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FD15" w14:textId="77777777" w:rsidR="003763A1" w:rsidRDefault="003763A1" w:rsidP="00216FB1">
      <w:pPr>
        <w:jc w:val="center"/>
        <w:rPr>
          <w:b/>
          <w:sz w:val="36"/>
          <w:lang w:val="es-ES"/>
        </w:rPr>
      </w:pPr>
    </w:p>
    <w:p w14:paraId="3AB81883" w14:textId="4041566C" w:rsidR="002D39DA" w:rsidRDefault="00216FB1" w:rsidP="00216FB1">
      <w:pPr>
        <w:jc w:val="center"/>
        <w:rPr>
          <w:b/>
          <w:sz w:val="36"/>
          <w:lang w:val="es-ES"/>
        </w:rPr>
      </w:pPr>
      <w:r w:rsidRPr="00216FB1">
        <w:rPr>
          <w:b/>
          <w:sz w:val="36"/>
          <w:lang w:val="es-ES"/>
        </w:rPr>
        <w:t xml:space="preserve">Convocatoria de </w:t>
      </w:r>
      <w:r w:rsidR="000B09C1">
        <w:rPr>
          <w:b/>
          <w:sz w:val="36"/>
          <w:lang w:val="es-ES"/>
        </w:rPr>
        <w:t>artículos</w:t>
      </w:r>
    </w:p>
    <w:p w14:paraId="43912A23" w14:textId="563E4779" w:rsidR="00216FB1" w:rsidRDefault="00216FB1" w:rsidP="00216FB1">
      <w:pPr>
        <w:jc w:val="both"/>
        <w:rPr>
          <w:b/>
          <w:sz w:val="36"/>
          <w:lang w:val="es-ES"/>
        </w:rPr>
      </w:pPr>
    </w:p>
    <w:p w14:paraId="4367F10C" w14:textId="01AAE877" w:rsidR="004E415C" w:rsidRPr="00323BA2" w:rsidRDefault="00B874F6" w:rsidP="00216FB1">
      <w:pPr>
        <w:jc w:val="both"/>
        <w:rPr>
          <w:color w:val="FF0000"/>
          <w:sz w:val="28"/>
          <w:szCs w:val="28"/>
          <w:lang w:val="es-ES"/>
        </w:rPr>
      </w:pPr>
      <w:r>
        <w:rPr>
          <w:sz w:val="28"/>
          <w:szCs w:val="28"/>
          <w:lang w:val="es-ES"/>
        </w:rPr>
        <w:t>La Asociación Colombiana de Fac</w:t>
      </w:r>
      <w:r w:rsidR="003B1815">
        <w:rPr>
          <w:sz w:val="28"/>
          <w:szCs w:val="28"/>
          <w:lang w:val="es-ES"/>
        </w:rPr>
        <w:t>ultades de Contaduría Públic</w:t>
      </w:r>
      <w:r w:rsidR="001410E4">
        <w:rPr>
          <w:sz w:val="28"/>
          <w:szCs w:val="28"/>
          <w:lang w:val="es-ES"/>
        </w:rPr>
        <w:t>a</w:t>
      </w:r>
      <w:r w:rsidR="003B1815">
        <w:rPr>
          <w:sz w:val="28"/>
          <w:szCs w:val="28"/>
          <w:lang w:val="es-ES"/>
        </w:rPr>
        <w:t xml:space="preserve"> –</w:t>
      </w:r>
      <w:r>
        <w:rPr>
          <w:sz w:val="28"/>
          <w:szCs w:val="28"/>
          <w:lang w:val="es-ES"/>
        </w:rPr>
        <w:t>ASFACOP</w:t>
      </w:r>
      <w:r w:rsidR="00C12572">
        <w:rPr>
          <w:sz w:val="28"/>
          <w:szCs w:val="28"/>
          <w:lang w:val="es-ES"/>
        </w:rPr>
        <w:t xml:space="preserve">, </w:t>
      </w:r>
      <w:r>
        <w:rPr>
          <w:sz w:val="28"/>
          <w:szCs w:val="28"/>
          <w:lang w:val="es-ES"/>
        </w:rPr>
        <w:t>con el objetivo de consolidar su Asamblea General como un espacio académico de i</w:t>
      </w:r>
      <w:r w:rsidR="00C002A7">
        <w:rPr>
          <w:sz w:val="28"/>
          <w:szCs w:val="28"/>
          <w:lang w:val="es-ES"/>
        </w:rPr>
        <w:t>nvestigación para fomentar la d</w:t>
      </w:r>
      <w:r w:rsidR="00323BA2">
        <w:rPr>
          <w:sz w:val="28"/>
          <w:szCs w:val="28"/>
          <w:lang w:val="es-ES"/>
        </w:rPr>
        <w:t>i</w:t>
      </w:r>
      <w:r>
        <w:rPr>
          <w:sz w:val="28"/>
          <w:szCs w:val="28"/>
          <w:lang w:val="es-ES"/>
        </w:rPr>
        <w:t>scusión disciplinar, decide</w:t>
      </w:r>
      <w:r w:rsidR="00C12572">
        <w:rPr>
          <w:sz w:val="28"/>
          <w:szCs w:val="28"/>
          <w:lang w:val="es-ES"/>
        </w:rPr>
        <w:t xml:space="preserve"> volver a lanzar la </w:t>
      </w:r>
      <w:r w:rsidR="004E415C">
        <w:rPr>
          <w:sz w:val="28"/>
          <w:szCs w:val="28"/>
          <w:lang w:val="es-ES"/>
        </w:rPr>
        <w:t xml:space="preserve">presente </w:t>
      </w:r>
      <w:r w:rsidR="00C12572">
        <w:rPr>
          <w:sz w:val="28"/>
          <w:szCs w:val="28"/>
          <w:lang w:val="es-ES"/>
        </w:rPr>
        <w:t xml:space="preserve">convocatoria de </w:t>
      </w:r>
      <w:r w:rsidR="000B09C1">
        <w:rPr>
          <w:sz w:val="28"/>
          <w:szCs w:val="28"/>
          <w:lang w:val="es-ES"/>
        </w:rPr>
        <w:t>artículos</w:t>
      </w:r>
      <w:r w:rsidR="00C12572">
        <w:rPr>
          <w:sz w:val="28"/>
          <w:szCs w:val="28"/>
          <w:lang w:val="es-ES"/>
        </w:rPr>
        <w:t xml:space="preserve"> </w:t>
      </w:r>
      <w:r w:rsidR="004E415C">
        <w:rPr>
          <w:sz w:val="28"/>
          <w:szCs w:val="28"/>
          <w:lang w:val="es-ES"/>
        </w:rPr>
        <w:t>a fin de ser</w:t>
      </w:r>
      <w:r w:rsidR="00C12572">
        <w:rPr>
          <w:sz w:val="28"/>
          <w:szCs w:val="28"/>
          <w:lang w:val="es-ES"/>
        </w:rPr>
        <w:t xml:space="preserve"> presentadas en el marco de la </w:t>
      </w:r>
      <w:r w:rsidR="004E415C">
        <w:rPr>
          <w:sz w:val="28"/>
          <w:szCs w:val="28"/>
          <w:lang w:val="es-ES"/>
        </w:rPr>
        <w:t xml:space="preserve">próxima </w:t>
      </w:r>
      <w:r w:rsidR="00323BA2">
        <w:rPr>
          <w:sz w:val="28"/>
          <w:szCs w:val="28"/>
          <w:lang w:val="es-ES"/>
        </w:rPr>
        <w:t>L</w:t>
      </w:r>
      <w:r w:rsidR="00142B08">
        <w:rPr>
          <w:sz w:val="28"/>
          <w:szCs w:val="28"/>
          <w:lang w:val="es-ES"/>
        </w:rPr>
        <w:t>I</w:t>
      </w:r>
      <w:r w:rsidR="009F1CF4">
        <w:rPr>
          <w:sz w:val="28"/>
          <w:szCs w:val="28"/>
          <w:lang w:val="es-ES"/>
        </w:rPr>
        <w:t>I</w:t>
      </w:r>
      <w:r w:rsidR="00C12572">
        <w:rPr>
          <w:sz w:val="28"/>
          <w:szCs w:val="28"/>
          <w:lang w:val="es-ES"/>
        </w:rPr>
        <w:t xml:space="preserve"> Asamblea </w:t>
      </w:r>
      <w:r w:rsidR="00C12572" w:rsidRPr="0092474E">
        <w:rPr>
          <w:sz w:val="28"/>
          <w:szCs w:val="28"/>
          <w:lang w:val="es-ES"/>
        </w:rPr>
        <w:t>General Ordinaria que se</w:t>
      </w:r>
      <w:r w:rsidR="004E415C" w:rsidRPr="0092474E">
        <w:rPr>
          <w:sz w:val="28"/>
          <w:szCs w:val="28"/>
          <w:lang w:val="es-ES"/>
        </w:rPr>
        <w:t xml:space="preserve"> llevará a cabo </w:t>
      </w:r>
      <w:r w:rsidR="00323BA2" w:rsidRPr="0092474E">
        <w:rPr>
          <w:sz w:val="28"/>
          <w:szCs w:val="28"/>
          <w:lang w:val="es-ES"/>
        </w:rPr>
        <w:t xml:space="preserve">entre </w:t>
      </w:r>
      <w:r w:rsidR="00323BA2" w:rsidRPr="00E37632">
        <w:rPr>
          <w:sz w:val="28"/>
          <w:szCs w:val="28"/>
          <w:lang w:val="es-ES"/>
        </w:rPr>
        <w:t xml:space="preserve">el </w:t>
      </w:r>
      <w:r w:rsidR="00323BA2" w:rsidRPr="004000F1">
        <w:rPr>
          <w:b/>
          <w:bCs/>
          <w:color w:val="1F3864" w:themeColor="accent5" w:themeShade="80"/>
          <w:sz w:val="28"/>
          <w:szCs w:val="28"/>
          <w:lang w:val="es-ES"/>
        </w:rPr>
        <w:t>1</w:t>
      </w:r>
      <w:r w:rsidR="00EE03F3" w:rsidRPr="004000F1">
        <w:rPr>
          <w:b/>
          <w:bCs/>
          <w:color w:val="1F3864" w:themeColor="accent5" w:themeShade="80"/>
          <w:sz w:val="28"/>
          <w:szCs w:val="28"/>
          <w:lang w:val="es-ES"/>
        </w:rPr>
        <w:t>7</w:t>
      </w:r>
      <w:r w:rsidR="000F7B16" w:rsidRPr="004000F1">
        <w:rPr>
          <w:b/>
          <w:bCs/>
          <w:color w:val="1F3864" w:themeColor="accent5" w:themeShade="80"/>
          <w:sz w:val="28"/>
          <w:szCs w:val="28"/>
          <w:lang w:val="es-ES"/>
        </w:rPr>
        <w:t>, 1</w:t>
      </w:r>
      <w:r w:rsidR="00EE03F3" w:rsidRPr="004000F1">
        <w:rPr>
          <w:b/>
          <w:bCs/>
          <w:color w:val="1F3864" w:themeColor="accent5" w:themeShade="80"/>
          <w:sz w:val="28"/>
          <w:szCs w:val="28"/>
          <w:lang w:val="es-ES"/>
        </w:rPr>
        <w:t>8</w:t>
      </w:r>
      <w:r w:rsidR="000F7B16" w:rsidRPr="004000F1">
        <w:rPr>
          <w:b/>
          <w:bCs/>
          <w:color w:val="1F3864" w:themeColor="accent5" w:themeShade="80"/>
          <w:sz w:val="28"/>
          <w:szCs w:val="28"/>
          <w:lang w:val="es-ES"/>
        </w:rPr>
        <w:t xml:space="preserve"> y </w:t>
      </w:r>
      <w:r w:rsidR="00EE03F3" w:rsidRPr="004000F1">
        <w:rPr>
          <w:b/>
          <w:bCs/>
          <w:color w:val="1F3864" w:themeColor="accent5" w:themeShade="80"/>
          <w:sz w:val="28"/>
          <w:szCs w:val="28"/>
          <w:lang w:val="es-ES"/>
        </w:rPr>
        <w:t>19</w:t>
      </w:r>
      <w:r w:rsidR="000F7B16" w:rsidRPr="004000F1">
        <w:rPr>
          <w:b/>
          <w:bCs/>
          <w:color w:val="1F3864" w:themeColor="accent5" w:themeShade="80"/>
          <w:sz w:val="28"/>
          <w:szCs w:val="28"/>
          <w:lang w:val="es-ES"/>
        </w:rPr>
        <w:t xml:space="preserve"> </w:t>
      </w:r>
      <w:r w:rsidR="004E415C" w:rsidRPr="004000F1">
        <w:rPr>
          <w:b/>
          <w:bCs/>
          <w:color w:val="1F3864" w:themeColor="accent5" w:themeShade="80"/>
          <w:sz w:val="28"/>
          <w:szCs w:val="28"/>
          <w:lang w:val="es-ES"/>
        </w:rPr>
        <w:t>de ma</w:t>
      </w:r>
      <w:r w:rsidR="00C63D99" w:rsidRPr="004000F1">
        <w:rPr>
          <w:b/>
          <w:bCs/>
          <w:color w:val="1F3864" w:themeColor="accent5" w:themeShade="80"/>
          <w:sz w:val="28"/>
          <w:szCs w:val="28"/>
          <w:lang w:val="es-ES"/>
        </w:rPr>
        <w:t>rzo de 20</w:t>
      </w:r>
      <w:r w:rsidR="000F7B16" w:rsidRPr="004000F1">
        <w:rPr>
          <w:b/>
          <w:bCs/>
          <w:color w:val="1F3864" w:themeColor="accent5" w:themeShade="80"/>
          <w:sz w:val="28"/>
          <w:szCs w:val="28"/>
          <w:lang w:val="es-ES"/>
        </w:rPr>
        <w:t>2</w:t>
      </w:r>
      <w:r w:rsidR="00EE03F3" w:rsidRPr="004000F1">
        <w:rPr>
          <w:b/>
          <w:bCs/>
          <w:color w:val="1F3864" w:themeColor="accent5" w:themeShade="80"/>
          <w:sz w:val="28"/>
          <w:szCs w:val="28"/>
          <w:lang w:val="es-ES"/>
        </w:rPr>
        <w:t>1</w:t>
      </w:r>
      <w:r w:rsidR="00EE03F3">
        <w:rPr>
          <w:sz w:val="28"/>
          <w:szCs w:val="28"/>
          <w:lang w:val="es-ES"/>
        </w:rPr>
        <w:t>, en modalidad virtual con sede anfitriona</w:t>
      </w:r>
      <w:r w:rsidR="00C63D99" w:rsidRPr="0092474E">
        <w:rPr>
          <w:sz w:val="28"/>
          <w:szCs w:val="28"/>
          <w:lang w:val="es-ES"/>
        </w:rPr>
        <w:t xml:space="preserve"> </w:t>
      </w:r>
      <w:r w:rsidR="008006F4">
        <w:rPr>
          <w:sz w:val="28"/>
          <w:szCs w:val="28"/>
          <w:lang w:val="es-ES"/>
        </w:rPr>
        <w:t xml:space="preserve">desde </w:t>
      </w:r>
      <w:r w:rsidR="00C63D99" w:rsidRPr="0092474E">
        <w:rPr>
          <w:sz w:val="28"/>
          <w:szCs w:val="28"/>
          <w:lang w:val="es-ES"/>
        </w:rPr>
        <w:t>la ciuda</w:t>
      </w:r>
      <w:r w:rsidRPr="0092474E">
        <w:rPr>
          <w:sz w:val="28"/>
          <w:szCs w:val="28"/>
          <w:lang w:val="es-ES"/>
        </w:rPr>
        <w:t xml:space="preserve">d de </w:t>
      </w:r>
      <w:r w:rsidR="008006F4">
        <w:rPr>
          <w:sz w:val="28"/>
          <w:szCs w:val="28"/>
          <w:lang w:val="es-ES"/>
        </w:rPr>
        <w:t>Neiva</w:t>
      </w:r>
      <w:r w:rsidRPr="0092474E">
        <w:rPr>
          <w:sz w:val="28"/>
          <w:szCs w:val="28"/>
          <w:lang w:val="es-ES"/>
        </w:rPr>
        <w:t xml:space="preserve">, </w:t>
      </w:r>
      <w:r w:rsidR="008006F4">
        <w:rPr>
          <w:sz w:val="28"/>
          <w:szCs w:val="28"/>
          <w:lang w:val="es-ES"/>
        </w:rPr>
        <w:t>Huila</w:t>
      </w:r>
      <w:r w:rsidR="00323BA2" w:rsidRPr="0092474E">
        <w:rPr>
          <w:sz w:val="28"/>
          <w:szCs w:val="28"/>
          <w:lang w:val="es-ES"/>
        </w:rPr>
        <w:t>, e</w:t>
      </w:r>
      <w:r w:rsidRPr="0092474E">
        <w:rPr>
          <w:sz w:val="28"/>
          <w:szCs w:val="28"/>
          <w:lang w:val="es-ES"/>
        </w:rPr>
        <w:t xml:space="preserve">n </w:t>
      </w:r>
      <w:r w:rsidR="00323BA2" w:rsidRPr="0092474E">
        <w:rPr>
          <w:sz w:val="28"/>
          <w:szCs w:val="28"/>
          <w:lang w:val="es-ES"/>
        </w:rPr>
        <w:t>l</w:t>
      </w:r>
      <w:r w:rsidRPr="0092474E">
        <w:rPr>
          <w:sz w:val="28"/>
          <w:szCs w:val="28"/>
          <w:lang w:val="es-ES"/>
        </w:rPr>
        <w:t xml:space="preserve">a </w:t>
      </w:r>
      <w:r w:rsidR="001410E4">
        <w:rPr>
          <w:sz w:val="28"/>
          <w:szCs w:val="28"/>
          <w:lang w:val="es-ES"/>
        </w:rPr>
        <w:t xml:space="preserve">Universidad </w:t>
      </w:r>
      <w:r w:rsidR="008006F4">
        <w:rPr>
          <w:sz w:val="28"/>
          <w:szCs w:val="28"/>
          <w:lang w:val="es-ES"/>
        </w:rPr>
        <w:t>Surcolombiana</w:t>
      </w:r>
      <w:r w:rsidR="001410E4">
        <w:rPr>
          <w:sz w:val="28"/>
          <w:szCs w:val="28"/>
          <w:lang w:val="es-ES"/>
        </w:rPr>
        <w:t>.</w:t>
      </w:r>
    </w:p>
    <w:p w14:paraId="1717E03C" w14:textId="483711E6" w:rsidR="004E415C" w:rsidRDefault="004E415C" w:rsidP="00216FB1">
      <w:pPr>
        <w:jc w:val="both"/>
        <w:rPr>
          <w:sz w:val="28"/>
          <w:szCs w:val="28"/>
          <w:lang w:val="es-ES"/>
        </w:rPr>
      </w:pPr>
    </w:p>
    <w:p w14:paraId="330A64AC" w14:textId="17A16626" w:rsidR="00AC7CF0" w:rsidRDefault="004E415C" w:rsidP="00216FB1">
      <w:pPr>
        <w:jc w:val="both"/>
        <w:rPr>
          <w:sz w:val="28"/>
          <w:szCs w:val="28"/>
          <w:lang w:val="es-ES"/>
        </w:rPr>
      </w:pPr>
      <w:r>
        <w:rPr>
          <w:sz w:val="28"/>
          <w:szCs w:val="28"/>
          <w:lang w:val="es-ES"/>
        </w:rPr>
        <w:t xml:space="preserve">Esta iniciativa pretende proporcionar un espacio </w:t>
      </w:r>
      <w:r w:rsidRPr="00AC7CF0">
        <w:rPr>
          <w:sz w:val="28"/>
          <w:szCs w:val="28"/>
          <w:lang w:val="es-ES"/>
        </w:rPr>
        <w:t>abierto a la exposición y crítica de los avances</w:t>
      </w:r>
      <w:r>
        <w:rPr>
          <w:sz w:val="28"/>
          <w:szCs w:val="28"/>
          <w:lang w:val="es-ES"/>
        </w:rPr>
        <w:t xml:space="preserve"> y resultados de las investigaciones que </w:t>
      </w:r>
      <w:r w:rsidR="00AC7CF0">
        <w:rPr>
          <w:sz w:val="28"/>
          <w:szCs w:val="28"/>
          <w:lang w:val="es-ES"/>
        </w:rPr>
        <w:t>los docentes e investigadores de la comunidad académica con</w:t>
      </w:r>
      <w:r w:rsidR="002D106C">
        <w:rPr>
          <w:sz w:val="28"/>
          <w:szCs w:val="28"/>
          <w:lang w:val="es-ES"/>
        </w:rPr>
        <w:t xml:space="preserve">table nacional e internacional han adelantado desde el seno de sus instituciones educativas. </w:t>
      </w:r>
    </w:p>
    <w:p w14:paraId="30C4D9CD" w14:textId="44B31B36" w:rsidR="00AC7CF0" w:rsidRDefault="00AC7CF0" w:rsidP="00216FB1">
      <w:pPr>
        <w:jc w:val="both"/>
        <w:rPr>
          <w:sz w:val="28"/>
          <w:szCs w:val="28"/>
          <w:lang w:val="es-ES"/>
        </w:rPr>
      </w:pPr>
    </w:p>
    <w:p w14:paraId="0AE4539C" w14:textId="7EBB32AE" w:rsidR="00AC7CF0" w:rsidRDefault="00737C12" w:rsidP="00216FB1">
      <w:pPr>
        <w:jc w:val="both"/>
        <w:rPr>
          <w:b/>
          <w:sz w:val="28"/>
          <w:szCs w:val="28"/>
          <w:lang w:val="es-ES"/>
        </w:rPr>
      </w:pPr>
      <w:r w:rsidRPr="00737C12">
        <w:rPr>
          <w:b/>
          <w:sz w:val="28"/>
          <w:szCs w:val="28"/>
          <w:lang w:val="es-ES"/>
        </w:rPr>
        <w:t>Objetivos</w:t>
      </w:r>
    </w:p>
    <w:p w14:paraId="63559143" w14:textId="77777777" w:rsidR="00B07849" w:rsidRPr="00737C12" w:rsidRDefault="00B07849" w:rsidP="00216FB1">
      <w:pPr>
        <w:jc w:val="both"/>
        <w:rPr>
          <w:b/>
          <w:sz w:val="28"/>
          <w:szCs w:val="28"/>
          <w:lang w:val="es-ES"/>
        </w:rPr>
      </w:pPr>
    </w:p>
    <w:p w14:paraId="5DC8F171" w14:textId="404EE94A" w:rsidR="00D80863" w:rsidRDefault="00D80863" w:rsidP="00737C12">
      <w:pPr>
        <w:pStyle w:val="Prrafodelista"/>
        <w:numPr>
          <w:ilvl w:val="0"/>
          <w:numId w:val="1"/>
        </w:numPr>
        <w:jc w:val="both"/>
        <w:rPr>
          <w:sz w:val="28"/>
          <w:szCs w:val="28"/>
          <w:lang w:val="es-ES"/>
        </w:rPr>
      </w:pPr>
      <w:r>
        <w:rPr>
          <w:sz w:val="28"/>
          <w:szCs w:val="28"/>
          <w:lang w:val="es-ES"/>
        </w:rPr>
        <w:t>Ofrecer un espacio abierto a lo</w:t>
      </w:r>
      <w:r w:rsidR="00737C12" w:rsidRPr="007B64E1">
        <w:rPr>
          <w:sz w:val="28"/>
          <w:szCs w:val="28"/>
          <w:lang w:val="es-ES"/>
        </w:rPr>
        <w:t xml:space="preserve">s </w:t>
      </w:r>
      <w:r w:rsidR="007B64E1">
        <w:rPr>
          <w:sz w:val="28"/>
          <w:szCs w:val="28"/>
          <w:lang w:val="es-ES"/>
        </w:rPr>
        <w:t xml:space="preserve">programas, </w:t>
      </w:r>
      <w:r w:rsidR="00A825AD">
        <w:rPr>
          <w:sz w:val="28"/>
          <w:szCs w:val="28"/>
          <w:lang w:val="es-ES"/>
        </w:rPr>
        <w:t xml:space="preserve">facultades, </w:t>
      </w:r>
      <w:r w:rsidR="00737C12" w:rsidRPr="007B64E1">
        <w:rPr>
          <w:sz w:val="28"/>
          <w:szCs w:val="28"/>
          <w:lang w:val="es-ES"/>
        </w:rPr>
        <w:t>escuelas asociadas</w:t>
      </w:r>
      <w:r w:rsidR="007B64E1" w:rsidRPr="007B64E1">
        <w:rPr>
          <w:sz w:val="28"/>
          <w:szCs w:val="28"/>
          <w:lang w:val="es-ES"/>
        </w:rPr>
        <w:t xml:space="preserve"> y a la comunidad académica en general</w:t>
      </w:r>
      <w:r w:rsidR="00737C12" w:rsidRPr="007B64E1">
        <w:rPr>
          <w:sz w:val="28"/>
          <w:szCs w:val="28"/>
          <w:lang w:val="es-ES"/>
        </w:rPr>
        <w:t>, donde se compartan experiencias y resultados de investigacione</w:t>
      </w:r>
      <w:r>
        <w:rPr>
          <w:sz w:val="28"/>
          <w:szCs w:val="28"/>
          <w:lang w:val="es-ES"/>
        </w:rPr>
        <w:t>s</w:t>
      </w:r>
      <w:r w:rsidR="00737C12" w:rsidRPr="007B64E1">
        <w:rPr>
          <w:sz w:val="28"/>
          <w:szCs w:val="28"/>
          <w:lang w:val="es-ES"/>
        </w:rPr>
        <w:t xml:space="preserve">, que posibiliten la reflexión en torno a nuevos conocimientos o aportes en las áreas académicas de interés de </w:t>
      </w:r>
      <w:r w:rsidR="007B64E1">
        <w:rPr>
          <w:sz w:val="28"/>
          <w:szCs w:val="28"/>
          <w:lang w:val="es-ES"/>
        </w:rPr>
        <w:t>la Asociación</w:t>
      </w:r>
      <w:r w:rsidR="00737C12" w:rsidRPr="007B64E1">
        <w:rPr>
          <w:sz w:val="28"/>
          <w:szCs w:val="28"/>
          <w:lang w:val="es-ES"/>
        </w:rPr>
        <w:t>.</w:t>
      </w:r>
    </w:p>
    <w:p w14:paraId="00E35AFD" w14:textId="77777777" w:rsidR="00D80863" w:rsidRDefault="00737C12" w:rsidP="00737C12">
      <w:pPr>
        <w:pStyle w:val="Prrafodelista"/>
        <w:numPr>
          <w:ilvl w:val="0"/>
          <w:numId w:val="1"/>
        </w:numPr>
        <w:jc w:val="both"/>
        <w:rPr>
          <w:sz w:val="28"/>
          <w:szCs w:val="28"/>
          <w:lang w:val="es-ES"/>
        </w:rPr>
      </w:pPr>
      <w:r w:rsidRPr="00D80863">
        <w:rPr>
          <w:sz w:val="28"/>
          <w:szCs w:val="28"/>
          <w:lang w:val="es-ES"/>
        </w:rPr>
        <w:t xml:space="preserve">Promover la investigación en los campos de la Contaduría y </w:t>
      </w:r>
      <w:r w:rsidR="00D80863">
        <w:rPr>
          <w:sz w:val="28"/>
          <w:szCs w:val="28"/>
          <w:lang w:val="es-ES"/>
        </w:rPr>
        <w:t>áreas afines</w:t>
      </w:r>
      <w:r w:rsidRPr="00D80863">
        <w:rPr>
          <w:sz w:val="28"/>
          <w:szCs w:val="28"/>
          <w:lang w:val="es-ES"/>
        </w:rPr>
        <w:t>.</w:t>
      </w:r>
    </w:p>
    <w:p w14:paraId="2D2654B5" w14:textId="792AF7C4" w:rsidR="00737C12" w:rsidRDefault="00737C12" w:rsidP="00737C12">
      <w:pPr>
        <w:pStyle w:val="Prrafodelista"/>
        <w:numPr>
          <w:ilvl w:val="0"/>
          <w:numId w:val="1"/>
        </w:numPr>
        <w:jc w:val="both"/>
        <w:rPr>
          <w:sz w:val="28"/>
          <w:szCs w:val="28"/>
          <w:lang w:val="es-ES"/>
        </w:rPr>
      </w:pPr>
      <w:r w:rsidRPr="00D80863">
        <w:rPr>
          <w:sz w:val="28"/>
          <w:szCs w:val="28"/>
          <w:lang w:val="es-ES"/>
        </w:rPr>
        <w:t>Fo</w:t>
      </w:r>
      <w:r w:rsidR="00D80863">
        <w:rPr>
          <w:sz w:val="28"/>
          <w:szCs w:val="28"/>
          <w:lang w:val="es-ES"/>
        </w:rPr>
        <w:t>rtalecer las relaciones entre lo</w:t>
      </w:r>
      <w:r w:rsidRPr="00D80863">
        <w:rPr>
          <w:sz w:val="28"/>
          <w:szCs w:val="28"/>
          <w:lang w:val="es-ES"/>
        </w:rPr>
        <w:t>s</w:t>
      </w:r>
      <w:r w:rsidR="00D80863">
        <w:rPr>
          <w:sz w:val="28"/>
          <w:szCs w:val="28"/>
          <w:lang w:val="es-ES"/>
        </w:rPr>
        <w:t xml:space="preserve"> programas</w:t>
      </w:r>
      <w:r w:rsidR="0009556A">
        <w:rPr>
          <w:sz w:val="28"/>
          <w:szCs w:val="28"/>
          <w:lang w:val="es-ES"/>
        </w:rPr>
        <w:t>,</w:t>
      </w:r>
      <w:r w:rsidRPr="00D80863">
        <w:rPr>
          <w:sz w:val="28"/>
          <w:szCs w:val="28"/>
          <w:lang w:val="es-ES"/>
        </w:rPr>
        <w:t xml:space="preserve"> facultades y escuelas asociadas, mediante el intercambio académico de sus profesores e investigadores. </w:t>
      </w:r>
    </w:p>
    <w:p w14:paraId="240B3282" w14:textId="77777777" w:rsidR="00215D9C" w:rsidRDefault="00215D9C" w:rsidP="00215D9C">
      <w:pPr>
        <w:jc w:val="both"/>
        <w:rPr>
          <w:sz w:val="28"/>
          <w:szCs w:val="28"/>
          <w:lang w:val="es-ES"/>
        </w:rPr>
      </w:pPr>
    </w:p>
    <w:p w14:paraId="4EBDBD8B" w14:textId="3883AEB6" w:rsidR="00B07849" w:rsidRDefault="003B1815" w:rsidP="00215D9C">
      <w:pPr>
        <w:jc w:val="both"/>
        <w:rPr>
          <w:b/>
          <w:sz w:val="28"/>
          <w:szCs w:val="28"/>
          <w:lang w:val="es-ES"/>
        </w:rPr>
      </w:pPr>
      <w:r>
        <w:rPr>
          <w:b/>
          <w:sz w:val="28"/>
          <w:szCs w:val="28"/>
          <w:lang w:val="es-ES"/>
        </w:rPr>
        <w:t>Temática central</w:t>
      </w:r>
      <w:r w:rsidR="00807041">
        <w:rPr>
          <w:b/>
          <w:sz w:val="28"/>
          <w:szCs w:val="28"/>
          <w:lang w:val="es-ES"/>
        </w:rPr>
        <w:t xml:space="preserve">: </w:t>
      </w:r>
    </w:p>
    <w:p w14:paraId="2ED25E46" w14:textId="77777777" w:rsidR="00D06587" w:rsidRDefault="00D06587" w:rsidP="00215D9C">
      <w:pPr>
        <w:jc w:val="both"/>
        <w:rPr>
          <w:b/>
          <w:sz w:val="28"/>
          <w:szCs w:val="28"/>
          <w:lang w:val="es-ES"/>
        </w:rPr>
      </w:pPr>
    </w:p>
    <w:p w14:paraId="5397E9DA" w14:textId="77777777" w:rsidR="00807041" w:rsidRPr="00807041" w:rsidRDefault="00807041" w:rsidP="00215D9C">
      <w:pPr>
        <w:jc w:val="both"/>
        <w:rPr>
          <w:sz w:val="6"/>
          <w:szCs w:val="6"/>
          <w:lang w:val="es-ES"/>
        </w:rPr>
      </w:pPr>
    </w:p>
    <w:p w14:paraId="3414FE39" w14:textId="77777777" w:rsidR="00323ABA" w:rsidRPr="003F5D84" w:rsidRDefault="003763A1" w:rsidP="00667B88">
      <w:pPr>
        <w:jc w:val="center"/>
        <w:rPr>
          <w:b/>
          <w:bCs/>
          <w:i/>
          <w:iCs/>
          <w:color w:val="1F3864" w:themeColor="accent5" w:themeShade="80"/>
          <w:sz w:val="28"/>
          <w:szCs w:val="28"/>
          <w:lang w:val="es-ES"/>
        </w:rPr>
      </w:pPr>
      <w:r w:rsidRPr="003F5D84">
        <w:rPr>
          <w:b/>
          <w:bCs/>
          <w:i/>
          <w:iCs/>
          <w:color w:val="1F3864" w:themeColor="accent5" w:themeShade="80"/>
          <w:sz w:val="28"/>
          <w:szCs w:val="28"/>
          <w:lang w:val="es-ES"/>
        </w:rPr>
        <w:t>“</w:t>
      </w:r>
      <w:r w:rsidR="00667B88" w:rsidRPr="003F5D84">
        <w:rPr>
          <w:b/>
          <w:bCs/>
          <w:i/>
          <w:iCs/>
          <w:color w:val="1F3864" w:themeColor="accent5" w:themeShade="80"/>
          <w:sz w:val="28"/>
          <w:szCs w:val="28"/>
          <w:lang w:val="es-ES"/>
        </w:rPr>
        <w:t xml:space="preserve">Desafíos de la Contaduría Pública en la gestión de las crisis: </w:t>
      </w:r>
    </w:p>
    <w:p w14:paraId="3A9B168A" w14:textId="3C556BCA" w:rsidR="003B1815" w:rsidRPr="003F5D84" w:rsidRDefault="00667B88" w:rsidP="00667B88">
      <w:pPr>
        <w:jc w:val="center"/>
        <w:rPr>
          <w:b/>
          <w:bCs/>
          <w:i/>
          <w:iCs/>
          <w:color w:val="1F3864" w:themeColor="accent5" w:themeShade="80"/>
          <w:sz w:val="28"/>
          <w:szCs w:val="28"/>
          <w:lang w:val="es-ES"/>
        </w:rPr>
      </w:pPr>
      <w:r w:rsidRPr="003F5D84">
        <w:rPr>
          <w:b/>
          <w:bCs/>
          <w:i/>
          <w:iCs/>
          <w:color w:val="1F3864" w:themeColor="accent5" w:themeShade="80"/>
          <w:sz w:val="28"/>
          <w:szCs w:val="28"/>
          <w:lang w:val="es-ES"/>
        </w:rPr>
        <w:t>estrategias y toma de decisiones en contextos inciertos”</w:t>
      </w:r>
    </w:p>
    <w:p w14:paraId="163C175C" w14:textId="77777777" w:rsidR="00667B88" w:rsidRPr="00807041" w:rsidRDefault="00667B88" w:rsidP="00667B88">
      <w:pPr>
        <w:jc w:val="center"/>
        <w:rPr>
          <w:sz w:val="10"/>
          <w:szCs w:val="10"/>
          <w:lang w:val="es-ES"/>
        </w:rPr>
      </w:pPr>
    </w:p>
    <w:p w14:paraId="1DC2D51A" w14:textId="77777777" w:rsidR="00D06587" w:rsidRDefault="00D06587" w:rsidP="003763A1">
      <w:pPr>
        <w:jc w:val="both"/>
        <w:rPr>
          <w:sz w:val="28"/>
          <w:szCs w:val="28"/>
          <w:lang w:val="es-ES"/>
        </w:rPr>
      </w:pPr>
    </w:p>
    <w:p w14:paraId="0B7F70AE" w14:textId="77777777" w:rsidR="00D06587" w:rsidRDefault="00D06587" w:rsidP="003763A1">
      <w:pPr>
        <w:jc w:val="both"/>
        <w:rPr>
          <w:sz w:val="28"/>
          <w:szCs w:val="28"/>
          <w:lang w:val="es-ES"/>
        </w:rPr>
      </w:pPr>
    </w:p>
    <w:p w14:paraId="764E2F10" w14:textId="77777777" w:rsidR="00D06587" w:rsidRDefault="00D06587" w:rsidP="003763A1">
      <w:pPr>
        <w:jc w:val="both"/>
        <w:rPr>
          <w:sz w:val="28"/>
          <w:szCs w:val="28"/>
          <w:lang w:val="es-ES"/>
        </w:rPr>
      </w:pPr>
    </w:p>
    <w:p w14:paraId="35EFBA1F" w14:textId="5D03CFF7" w:rsidR="003763A1" w:rsidRDefault="003763A1" w:rsidP="003763A1">
      <w:pPr>
        <w:jc w:val="both"/>
        <w:rPr>
          <w:sz w:val="28"/>
          <w:szCs w:val="28"/>
          <w:lang w:val="es-ES"/>
        </w:rPr>
      </w:pPr>
      <w:r w:rsidRPr="003763A1">
        <w:rPr>
          <w:sz w:val="28"/>
          <w:szCs w:val="28"/>
          <w:lang w:val="es-ES"/>
        </w:rPr>
        <w:t>Los interesados deberán realizar la</w:t>
      </w:r>
      <w:r>
        <w:rPr>
          <w:sz w:val="28"/>
          <w:szCs w:val="28"/>
          <w:lang w:val="es-ES"/>
        </w:rPr>
        <w:t xml:space="preserve"> </w:t>
      </w:r>
      <w:r w:rsidRPr="003763A1">
        <w:rPr>
          <w:sz w:val="28"/>
          <w:szCs w:val="28"/>
          <w:lang w:val="es-ES"/>
        </w:rPr>
        <w:t xml:space="preserve">presentación de </w:t>
      </w:r>
      <w:r w:rsidR="001D17FA">
        <w:rPr>
          <w:sz w:val="28"/>
          <w:szCs w:val="28"/>
          <w:lang w:val="es-ES"/>
        </w:rPr>
        <w:t xml:space="preserve">sus </w:t>
      </w:r>
      <w:r w:rsidRPr="003763A1">
        <w:rPr>
          <w:sz w:val="28"/>
          <w:szCs w:val="28"/>
          <w:lang w:val="es-ES"/>
        </w:rPr>
        <w:t xml:space="preserve">trabajos de investigación </w:t>
      </w:r>
      <w:r w:rsidR="003B1815">
        <w:rPr>
          <w:sz w:val="28"/>
          <w:szCs w:val="28"/>
          <w:lang w:val="es-ES"/>
        </w:rPr>
        <w:t xml:space="preserve">o reflexión </w:t>
      </w:r>
      <w:r w:rsidR="007C01CE">
        <w:rPr>
          <w:sz w:val="28"/>
          <w:szCs w:val="28"/>
          <w:lang w:val="es-ES"/>
        </w:rPr>
        <w:t>dentro del marco de</w:t>
      </w:r>
      <w:r w:rsidRPr="003763A1">
        <w:rPr>
          <w:sz w:val="28"/>
          <w:szCs w:val="28"/>
          <w:lang w:val="es-ES"/>
        </w:rPr>
        <w:t xml:space="preserve"> las </w:t>
      </w:r>
      <w:r w:rsidR="00BE1D78" w:rsidRPr="003763A1">
        <w:rPr>
          <w:sz w:val="28"/>
          <w:szCs w:val="28"/>
          <w:lang w:val="es-ES"/>
        </w:rPr>
        <w:t>siguientes áreas</w:t>
      </w:r>
      <w:r w:rsidR="00B44C83">
        <w:rPr>
          <w:sz w:val="28"/>
          <w:szCs w:val="28"/>
          <w:lang w:val="es-ES"/>
        </w:rPr>
        <w:t xml:space="preserve"> temáticas</w:t>
      </w:r>
      <w:r w:rsidRPr="003763A1">
        <w:rPr>
          <w:sz w:val="28"/>
          <w:szCs w:val="28"/>
          <w:lang w:val="es-ES"/>
        </w:rPr>
        <w:t xml:space="preserve"> </w:t>
      </w:r>
      <w:r w:rsidR="007C01CE">
        <w:rPr>
          <w:sz w:val="28"/>
          <w:szCs w:val="28"/>
          <w:lang w:val="es-ES"/>
        </w:rPr>
        <w:t>o</w:t>
      </w:r>
      <w:r w:rsidR="009F3435">
        <w:rPr>
          <w:sz w:val="28"/>
          <w:szCs w:val="28"/>
          <w:lang w:val="es-ES"/>
        </w:rPr>
        <w:t xml:space="preserve"> </w:t>
      </w:r>
      <w:r w:rsidR="00B44C83" w:rsidRPr="003763A1">
        <w:rPr>
          <w:sz w:val="28"/>
          <w:szCs w:val="28"/>
          <w:lang w:val="es-ES"/>
        </w:rPr>
        <w:t>líneas</w:t>
      </w:r>
      <w:r w:rsidR="00B44C83">
        <w:rPr>
          <w:sz w:val="28"/>
          <w:szCs w:val="28"/>
          <w:lang w:val="es-ES"/>
        </w:rPr>
        <w:t xml:space="preserve"> de inves</w:t>
      </w:r>
      <w:r w:rsidR="00FE600A">
        <w:rPr>
          <w:sz w:val="28"/>
          <w:szCs w:val="28"/>
          <w:lang w:val="es-ES"/>
        </w:rPr>
        <w:t>tigación</w:t>
      </w:r>
      <w:r w:rsidR="001D17FA">
        <w:rPr>
          <w:sz w:val="28"/>
          <w:szCs w:val="28"/>
          <w:lang w:val="es-ES"/>
        </w:rPr>
        <w:t>,</w:t>
      </w:r>
      <w:r w:rsidR="00FE600A">
        <w:rPr>
          <w:sz w:val="28"/>
          <w:szCs w:val="28"/>
          <w:lang w:val="es-ES"/>
        </w:rPr>
        <w:t xml:space="preserve"> sin olvidar el </w:t>
      </w:r>
      <w:r w:rsidR="007C01CE">
        <w:rPr>
          <w:sz w:val="28"/>
          <w:szCs w:val="28"/>
          <w:lang w:val="es-ES"/>
        </w:rPr>
        <w:t>tema</w:t>
      </w:r>
      <w:r w:rsidR="00FE600A">
        <w:rPr>
          <w:sz w:val="28"/>
          <w:szCs w:val="28"/>
          <w:lang w:val="es-ES"/>
        </w:rPr>
        <w:t xml:space="preserve"> </w:t>
      </w:r>
      <w:r w:rsidR="00B44C83">
        <w:rPr>
          <w:sz w:val="28"/>
          <w:szCs w:val="28"/>
          <w:lang w:val="es-ES"/>
        </w:rPr>
        <w:t xml:space="preserve">central </w:t>
      </w:r>
      <w:r w:rsidR="00323BA2">
        <w:rPr>
          <w:sz w:val="28"/>
          <w:szCs w:val="28"/>
          <w:lang w:val="es-ES"/>
        </w:rPr>
        <w:t>de la asamblea</w:t>
      </w:r>
      <w:r w:rsidR="003B1815">
        <w:rPr>
          <w:sz w:val="28"/>
          <w:szCs w:val="28"/>
          <w:lang w:val="es-ES"/>
        </w:rPr>
        <w:t>.</w:t>
      </w:r>
    </w:p>
    <w:p w14:paraId="667CCE50" w14:textId="77777777" w:rsidR="00D06587" w:rsidRDefault="00D06587" w:rsidP="003763A1">
      <w:pPr>
        <w:jc w:val="both"/>
        <w:rPr>
          <w:sz w:val="28"/>
          <w:szCs w:val="28"/>
          <w:lang w:val="es-ES"/>
        </w:rPr>
      </w:pPr>
    </w:p>
    <w:p w14:paraId="2AD5DBF8" w14:textId="2B0FAF71" w:rsidR="00AC7CF0" w:rsidRDefault="003B1815" w:rsidP="00216FB1">
      <w:pPr>
        <w:jc w:val="both"/>
        <w:rPr>
          <w:b/>
          <w:sz w:val="28"/>
          <w:szCs w:val="28"/>
          <w:lang w:val="es-ES"/>
        </w:rPr>
      </w:pPr>
      <w:r>
        <w:rPr>
          <w:b/>
          <w:sz w:val="28"/>
          <w:szCs w:val="28"/>
          <w:lang w:val="es-ES"/>
        </w:rPr>
        <w:t>Criterios</w:t>
      </w:r>
      <w:r w:rsidR="00215D9C" w:rsidRPr="00215D9C">
        <w:rPr>
          <w:b/>
          <w:sz w:val="28"/>
          <w:szCs w:val="28"/>
          <w:lang w:val="es-ES"/>
        </w:rPr>
        <w:t xml:space="preserve"> </w:t>
      </w:r>
      <w:r w:rsidR="00215D9C">
        <w:rPr>
          <w:b/>
          <w:sz w:val="28"/>
          <w:szCs w:val="28"/>
          <w:lang w:val="es-ES"/>
        </w:rPr>
        <w:t>para la</w:t>
      </w:r>
      <w:r w:rsidR="00215D9C" w:rsidRPr="00215D9C">
        <w:rPr>
          <w:b/>
          <w:sz w:val="28"/>
          <w:szCs w:val="28"/>
          <w:lang w:val="es-ES"/>
        </w:rPr>
        <w:t xml:space="preserve"> participación</w:t>
      </w:r>
    </w:p>
    <w:p w14:paraId="64B2A57C" w14:textId="73AB4C5A" w:rsidR="00B07849" w:rsidRPr="00215D9C" w:rsidRDefault="00B07849" w:rsidP="00216FB1">
      <w:pPr>
        <w:jc w:val="both"/>
        <w:rPr>
          <w:b/>
          <w:sz w:val="28"/>
          <w:szCs w:val="28"/>
          <w:lang w:val="es-ES"/>
        </w:rPr>
      </w:pPr>
    </w:p>
    <w:p w14:paraId="1CC24163" w14:textId="7D021052" w:rsidR="00215D9C" w:rsidRPr="009E2967" w:rsidRDefault="00215D9C" w:rsidP="009E2967">
      <w:pPr>
        <w:pStyle w:val="Prrafodelista"/>
        <w:numPr>
          <w:ilvl w:val="0"/>
          <w:numId w:val="2"/>
        </w:numPr>
        <w:jc w:val="both"/>
        <w:rPr>
          <w:sz w:val="28"/>
          <w:szCs w:val="28"/>
          <w:lang w:val="es-ES"/>
        </w:rPr>
      </w:pPr>
      <w:r w:rsidRPr="009E2967">
        <w:rPr>
          <w:sz w:val="28"/>
          <w:szCs w:val="28"/>
          <w:lang w:val="es-ES"/>
        </w:rPr>
        <w:t xml:space="preserve">Podrán participar </w:t>
      </w:r>
      <w:r w:rsidR="000B09C1">
        <w:rPr>
          <w:sz w:val="28"/>
          <w:szCs w:val="28"/>
          <w:lang w:val="es-ES"/>
        </w:rPr>
        <w:t>en esta convocatoria</w:t>
      </w:r>
      <w:r w:rsidRPr="009E2967">
        <w:rPr>
          <w:sz w:val="28"/>
          <w:szCs w:val="28"/>
          <w:lang w:val="es-ES"/>
        </w:rPr>
        <w:t xml:space="preserve"> los investigadores y docentes de instituciones de educación superior </w:t>
      </w:r>
      <w:r w:rsidR="002B6584">
        <w:rPr>
          <w:sz w:val="28"/>
          <w:szCs w:val="28"/>
          <w:lang w:val="es-ES"/>
        </w:rPr>
        <w:t>afiliadas a ASFACOP</w:t>
      </w:r>
      <w:r w:rsidRPr="009E2967">
        <w:rPr>
          <w:sz w:val="28"/>
          <w:szCs w:val="28"/>
          <w:lang w:val="es-ES"/>
        </w:rPr>
        <w:t xml:space="preserve">, centros de investigación, y organismos profesionales, así como la comunidad académica internacional </w:t>
      </w:r>
      <w:r w:rsidR="009E2967">
        <w:rPr>
          <w:sz w:val="28"/>
          <w:szCs w:val="28"/>
          <w:lang w:val="es-ES"/>
        </w:rPr>
        <w:t>vinculada al área contable y afines</w:t>
      </w:r>
      <w:r w:rsidRPr="009E2967">
        <w:rPr>
          <w:sz w:val="28"/>
          <w:szCs w:val="28"/>
          <w:lang w:val="es-ES"/>
        </w:rPr>
        <w:t>.</w:t>
      </w:r>
    </w:p>
    <w:p w14:paraId="07A6D606" w14:textId="2157E10C" w:rsidR="009B2AA4" w:rsidRPr="003B1815" w:rsidRDefault="003B1815" w:rsidP="003B1815">
      <w:pPr>
        <w:pStyle w:val="Prrafodelista"/>
        <w:numPr>
          <w:ilvl w:val="0"/>
          <w:numId w:val="2"/>
        </w:numPr>
        <w:jc w:val="both"/>
        <w:rPr>
          <w:sz w:val="28"/>
          <w:szCs w:val="28"/>
          <w:lang w:val="es-ES"/>
        </w:rPr>
      </w:pPr>
      <w:r>
        <w:rPr>
          <w:sz w:val="28"/>
          <w:szCs w:val="28"/>
          <w:lang w:val="es-ES"/>
        </w:rPr>
        <w:t>El artículo</w:t>
      </w:r>
      <w:r w:rsidR="00215D9C" w:rsidRPr="009E2967">
        <w:rPr>
          <w:sz w:val="28"/>
          <w:szCs w:val="28"/>
          <w:lang w:val="es-ES"/>
        </w:rPr>
        <w:t xml:space="preserve"> debe ser inédit</w:t>
      </w:r>
      <w:r>
        <w:rPr>
          <w:sz w:val="28"/>
          <w:szCs w:val="28"/>
          <w:lang w:val="es-ES"/>
        </w:rPr>
        <w:t>o</w:t>
      </w:r>
      <w:r w:rsidR="00215D9C" w:rsidRPr="009E2967">
        <w:rPr>
          <w:sz w:val="28"/>
          <w:szCs w:val="28"/>
          <w:lang w:val="es-ES"/>
        </w:rPr>
        <w:t>, original y producto de investigación básica o aplic</w:t>
      </w:r>
      <w:r>
        <w:rPr>
          <w:sz w:val="28"/>
          <w:szCs w:val="28"/>
          <w:lang w:val="es-ES"/>
        </w:rPr>
        <w:t>ada, que no haya sido presentado</w:t>
      </w:r>
      <w:r w:rsidR="00215D9C" w:rsidRPr="009E2967">
        <w:rPr>
          <w:sz w:val="28"/>
          <w:szCs w:val="28"/>
          <w:lang w:val="es-ES"/>
        </w:rPr>
        <w:t xml:space="preserve"> en otro </w:t>
      </w:r>
      <w:r w:rsidR="009E2967">
        <w:rPr>
          <w:sz w:val="28"/>
          <w:szCs w:val="28"/>
          <w:lang w:val="es-ES"/>
        </w:rPr>
        <w:t xml:space="preserve">evento </w:t>
      </w:r>
      <w:r w:rsidR="00BB0E68">
        <w:rPr>
          <w:sz w:val="28"/>
          <w:szCs w:val="28"/>
          <w:lang w:val="es-ES"/>
        </w:rPr>
        <w:t>académico</w:t>
      </w:r>
      <w:r w:rsidR="00215D9C" w:rsidRPr="009E2967">
        <w:rPr>
          <w:sz w:val="28"/>
          <w:szCs w:val="28"/>
          <w:lang w:val="es-ES"/>
        </w:rPr>
        <w:t xml:space="preserve">. </w:t>
      </w:r>
      <w:r>
        <w:rPr>
          <w:sz w:val="28"/>
          <w:szCs w:val="28"/>
          <w:lang w:val="es-ES"/>
        </w:rPr>
        <w:t xml:space="preserve"> </w:t>
      </w:r>
      <w:r w:rsidR="00215D9C" w:rsidRPr="003B1815">
        <w:rPr>
          <w:sz w:val="28"/>
          <w:szCs w:val="28"/>
          <w:lang w:val="es-ES"/>
        </w:rPr>
        <w:t xml:space="preserve">También se aceptarán </w:t>
      </w:r>
      <w:r w:rsidRPr="003B1815">
        <w:rPr>
          <w:sz w:val="28"/>
          <w:szCs w:val="28"/>
          <w:lang w:val="es-ES"/>
        </w:rPr>
        <w:t>artículos</w:t>
      </w:r>
      <w:r w:rsidR="00215D9C" w:rsidRPr="003B1815">
        <w:rPr>
          <w:sz w:val="28"/>
          <w:szCs w:val="28"/>
          <w:lang w:val="es-ES"/>
        </w:rPr>
        <w:t xml:space="preserve"> producto de</w:t>
      </w:r>
      <w:r w:rsidR="009E2967" w:rsidRPr="003B1815">
        <w:rPr>
          <w:sz w:val="28"/>
          <w:szCs w:val="28"/>
          <w:lang w:val="es-ES"/>
        </w:rPr>
        <w:t xml:space="preserve"> </w:t>
      </w:r>
      <w:r w:rsidR="00682CE1">
        <w:rPr>
          <w:sz w:val="28"/>
          <w:szCs w:val="28"/>
          <w:lang w:val="es-ES"/>
        </w:rPr>
        <w:t>reflexiones rigurosas.</w:t>
      </w:r>
    </w:p>
    <w:p w14:paraId="1477D171" w14:textId="0A1B8EE1" w:rsidR="003B1815" w:rsidRDefault="003B1815" w:rsidP="00366C24">
      <w:pPr>
        <w:pStyle w:val="Prrafodelista"/>
        <w:numPr>
          <w:ilvl w:val="0"/>
          <w:numId w:val="2"/>
        </w:numPr>
        <w:jc w:val="both"/>
        <w:rPr>
          <w:sz w:val="28"/>
          <w:szCs w:val="28"/>
          <w:lang w:val="es-ES"/>
        </w:rPr>
      </w:pPr>
      <w:r>
        <w:rPr>
          <w:sz w:val="28"/>
          <w:szCs w:val="28"/>
          <w:lang w:val="es-ES"/>
        </w:rPr>
        <w:t>Las áreas temáticas</w:t>
      </w:r>
      <w:r w:rsidR="00682CE1">
        <w:rPr>
          <w:sz w:val="28"/>
          <w:szCs w:val="28"/>
          <w:lang w:val="es-ES"/>
        </w:rPr>
        <w:t xml:space="preserve"> para escribir están enmarcadas así:</w:t>
      </w:r>
    </w:p>
    <w:p w14:paraId="43614FB8" w14:textId="77777777" w:rsidR="00682CE1" w:rsidRPr="003B1815" w:rsidRDefault="00682CE1" w:rsidP="00682CE1">
      <w:pPr>
        <w:pStyle w:val="Prrafodelista"/>
        <w:jc w:val="both"/>
        <w:rPr>
          <w:sz w:val="28"/>
          <w:szCs w:val="28"/>
          <w:lang w:val="es-ES"/>
        </w:rPr>
      </w:pPr>
    </w:p>
    <w:p w14:paraId="6F7E682D" w14:textId="77777777" w:rsidR="009B2AA4" w:rsidRPr="00682CE1" w:rsidRDefault="009B2AA4" w:rsidP="009B2AA4">
      <w:pPr>
        <w:pStyle w:val="Prrafodelista"/>
        <w:numPr>
          <w:ilvl w:val="0"/>
          <w:numId w:val="10"/>
        </w:numPr>
        <w:jc w:val="both"/>
        <w:rPr>
          <w:sz w:val="28"/>
          <w:szCs w:val="28"/>
          <w:lang w:val="es-ES"/>
        </w:rPr>
      </w:pPr>
      <w:r w:rsidRPr="00682CE1">
        <w:rPr>
          <w:sz w:val="28"/>
          <w:szCs w:val="28"/>
          <w:lang w:val="es-ES"/>
        </w:rPr>
        <w:t>Regulación contable nacional e internacional</w:t>
      </w:r>
    </w:p>
    <w:p w14:paraId="5F6F8340" w14:textId="77777777" w:rsidR="009B2AA4" w:rsidRPr="00682CE1" w:rsidRDefault="009B2AA4" w:rsidP="009B2AA4">
      <w:pPr>
        <w:pStyle w:val="Prrafodelista"/>
        <w:numPr>
          <w:ilvl w:val="0"/>
          <w:numId w:val="10"/>
        </w:numPr>
        <w:jc w:val="both"/>
        <w:rPr>
          <w:sz w:val="28"/>
          <w:szCs w:val="28"/>
          <w:lang w:val="es-ES"/>
        </w:rPr>
      </w:pPr>
      <w:r w:rsidRPr="00682CE1">
        <w:rPr>
          <w:sz w:val="28"/>
          <w:szCs w:val="28"/>
          <w:lang w:val="es-ES"/>
        </w:rPr>
        <w:t>Teoría, historia y epistemología de la contabilidad</w:t>
      </w:r>
    </w:p>
    <w:p w14:paraId="540B26A9" w14:textId="77777777" w:rsidR="009B2AA4" w:rsidRPr="00682CE1" w:rsidRDefault="009B2AA4" w:rsidP="009B2AA4">
      <w:pPr>
        <w:pStyle w:val="Prrafodelista"/>
        <w:numPr>
          <w:ilvl w:val="0"/>
          <w:numId w:val="10"/>
        </w:numPr>
        <w:jc w:val="both"/>
        <w:rPr>
          <w:sz w:val="28"/>
          <w:szCs w:val="28"/>
          <w:lang w:val="es-ES"/>
        </w:rPr>
      </w:pPr>
      <w:r w:rsidRPr="00682CE1">
        <w:rPr>
          <w:sz w:val="28"/>
          <w:szCs w:val="28"/>
          <w:lang w:val="es-ES"/>
        </w:rPr>
        <w:t>Costos, administración, productividad y control de gestión</w:t>
      </w:r>
    </w:p>
    <w:p w14:paraId="4AD6F743" w14:textId="77777777" w:rsidR="009B2AA4" w:rsidRPr="00682CE1" w:rsidRDefault="009B2AA4" w:rsidP="009B2AA4">
      <w:pPr>
        <w:pStyle w:val="Prrafodelista"/>
        <w:numPr>
          <w:ilvl w:val="0"/>
          <w:numId w:val="10"/>
        </w:numPr>
        <w:jc w:val="both"/>
        <w:rPr>
          <w:sz w:val="28"/>
          <w:szCs w:val="28"/>
          <w:lang w:val="es-ES"/>
        </w:rPr>
      </w:pPr>
      <w:r w:rsidRPr="00682CE1">
        <w:rPr>
          <w:sz w:val="28"/>
          <w:szCs w:val="28"/>
          <w:lang w:val="es-ES"/>
        </w:rPr>
        <w:t>Pedagogía y educación contable</w:t>
      </w:r>
    </w:p>
    <w:p w14:paraId="33D8A553" w14:textId="77777777" w:rsidR="009B2AA4" w:rsidRPr="00682CE1" w:rsidRDefault="009B2AA4" w:rsidP="009B2AA4">
      <w:pPr>
        <w:pStyle w:val="Prrafodelista"/>
        <w:numPr>
          <w:ilvl w:val="0"/>
          <w:numId w:val="10"/>
        </w:numPr>
        <w:jc w:val="both"/>
        <w:rPr>
          <w:sz w:val="28"/>
          <w:szCs w:val="28"/>
          <w:lang w:val="es-ES"/>
        </w:rPr>
      </w:pPr>
      <w:r w:rsidRPr="00682CE1">
        <w:rPr>
          <w:sz w:val="28"/>
          <w:szCs w:val="28"/>
          <w:lang w:val="es-ES"/>
        </w:rPr>
        <w:t>Contabilidad financiera, finanzas y sistemas contables</w:t>
      </w:r>
    </w:p>
    <w:p w14:paraId="194B2EC8" w14:textId="77777777" w:rsidR="009B2AA4" w:rsidRPr="00682CE1" w:rsidRDefault="009B2AA4" w:rsidP="009B2AA4">
      <w:pPr>
        <w:pStyle w:val="Prrafodelista"/>
        <w:numPr>
          <w:ilvl w:val="0"/>
          <w:numId w:val="10"/>
        </w:numPr>
        <w:jc w:val="both"/>
        <w:rPr>
          <w:sz w:val="28"/>
          <w:szCs w:val="28"/>
          <w:lang w:val="es-ES"/>
        </w:rPr>
      </w:pPr>
      <w:r w:rsidRPr="00682CE1">
        <w:rPr>
          <w:sz w:val="28"/>
          <w:szCs w:val="28"/>
          <w:lang w:val="es-ES"/>
        </w:rPr>
        <w:t>Contabilidad, economía y organizaciones</w:t>
      </w:r>
    </w:p>
    <w:p w14:paraId="744E6906" w14:textId="77777777" w:rsidR="009B2AA4" w:rsidRPr="00682CE1" w:rsidRDefault="009B2AA4" w:rsidP="009B2AA4">
      <w:pPr>
        <w:pStyle w:val="Prrafodelista"/>
        <w:numPr>
          <w:ilvl w:val="0"/>
          <w:numId w:val="10"/>
        </w:numPr>
        <w:jc w:val="both"/>
        <w:rPr>
          <w:sz w:val="28"/>
          <w:szCs w:val="28"/>
          <w:lang w:val="es-ES"/>
        </w:rPr>
      </w:pPr>
      <w:r w:rsidRPr="00682CE1">
        <w:rPr>
          <w:sz w:val="28"/>
          <w:szCs w:val="28"/>
          <w:lang w:val="es-ES"/>
        </w:rPr>
        <w:t>Contabilidad, sociedad, ciencia política y cultura</w:t>
      </w:r>
    </w:p>
    <w:p w14:paraId="7F1FF81F" w14:textId="77777777" w:rsidR="009B2AA4" w:rsidRPr="00682CE1" w:rsidRDefault="009B2AA4" w:rsidP="009B2AA4">
      <w:pPr>
        <w:pStyle w:val="Prrafodelista"/>
        <w:numPr>
          <w:ilvl w:val="0"/>
          <w:numId w:val="10"/>
        </w:numPr>
        <w:jc w:val="both"/>
        <w:rPr>
          <w:sz w:val="28"/>
          <w:szCs w:val="28"/>
          <w:lang w:val="es-ES"/>
        </w:rPr>
      </w:pPr>
      <w:r w:rsidRPr="00682CE1">
        <w:rPr>
          <w:sz w:val="28"/>
          <w:szCs w:val="28"/>
          <w:lang w:val="es-ES"/>
        </w:rPr>
        <w:t>Tributación, Estado y derecho contable</w:t>
      </w:r>
    </w:p>
    <w:p w14:paraId="087EC1AA" w14:textId="77777777" w:rsidR="009B2AA4" w:rsidRPr="00682CE1" w:rsidRDefault="009B2AA4" w:rsidP="009B2AA4">
      <w:pPr>
        <w:pStyle w:val="Prrafodelista"/>
        <w:numPr>
          <w:ilvl w:val="0"/>
          <w:numId w:val="10"/>
        </w:numPr>
        <w:jc w:val="both"/>
        <w:rPr>
          <w:sz w:val="28"/>
          <w:szCs w:val="28"/>
          <w:lang w:val="es-ES"/>
        </w:rPr>
      </w:pPr>
      <w:r w:rsidRPr="00682CE1">
        <w:rPr>
          <w:sz w:val="28"/>
          <w:szCs w:val="28"/>
          <w:lang w:val="es-ES"/>
        </w:rPr>
        <w:t>Contabilidad social y ambiental</w:t>
      </w:r>
    </w:p>
    <w:p w14:paraId="01D848BD" w14:textId="77777777" w:rsidR="009B2AA4" w:rsidRPr="00682CE1" w:rsidRDefault="009B2AA4" w:rsidP="009B2AA4">
      <w:pPr>
        <w:pStyle w:val="Prrafodelista"/>
        <w:numPr>
          <w:ilvl w:val="0"/>
          <w:numId w:val="10"/>
        </w:numPr>
        <w:jc w:val="both"/>
        <w:rPr>
          <w:sz w:val="28"/>
          <w:szCs w:val="28"/>
          <w:lang w:val="es-ES"/>
        </w:rPr>
      </w:pPr>
      <w:r w:rsidRPr="00682CE1">
        <w:rPr>
          <w:sz w:val="28"/>
          <w:szCs w:val="28"/>
          <w:lang w:val="es-ES"/>
        </w:rPr>
        <w:t>Control, auditoría, gobernanza y revisoría fiscal</w:t>
      </w:r>
    </w:p>
    <w:p w14:paraId="616B340E" w14:textId="77777777" w:rsidR="009B2AA4" w:rsidRPr="00682CE1" w:rsidRDefault="009B2AA4" w:rsidP="009B2AA4">
      <w:pPr>
        <w:pStyle w:val="Prrafodelista"/>
        <w:numPr>
          <w:ilvl w:val="0"/>
          <w:numId w:val="10"/>
        </w:numPr>
        <w:jc w:val="both"/>
        <w:rPr>
          <w:sz w:val="28"/>
          <w:szCs w:val="28"/>
          <w:lang w:val="es-ES"/>
        </w:rPr>
      </w:pPr>
      <w:r w:rsidRPr="00682CE1">
        <w:rPr>
          <w:sz w:val="28"/>
          <w:szCs w:val="28"/>
          <w:lang w:val="es-ES"/>
        </w:rPr>
        <w:t>Contabilidad del sector público</w:t>
      </w:r>
    </w:p>
    <w:p w14:paraId="68B8DC2C" w14:textId="77777777" w:rsidR="009B2AA4" w:rsidRPr="00682CE1" w:rsidRDefault="009B2AA4" w:rsidP="009B2AA4">
      <w:pPr>
        <w:pStyle w:val="Prrafodelista"/>
        <w:numPr>
          <w:ilvl w:val="0"/>
          <w:numId w:val="10"/>
        </w:numPr>
        <w:jc w:val="both"/>
        <w:rPr>
          <w:sz w:val="28"/>
          <w:szCs w:val="28"/>
          <w:lang w:val="es-ES"/>
        </w:rPr>
      </w:pPr>
      <w:r w:rsidRPr="00682CE1">
        <w:rPr>
          <w:sz w:val="28"/>
          <w:szCs w:val="28"/>
          <w:lang w:val="es-ES"/>
        </w:rPr>
        <w:t>Ética profesional</w:t>
      </w:r>
    </w:p>
    <w:p w14:paraId="16E361B9" w14:textId="77777777" w:rsidR="009B2AA4" w:rsidRPr="00682CE1" w:rsidRDefault="009B2AA4" w:rsidP="009B2AA4">
      <w:pPr>
        <w:pStyle w:val="Prrafodelista"/>
        <w:numPr>
          <w:ilvl w:val="0"/>
          <w:numId w:val="10"/>
        </w:numPr>
        <w:jc w:val="both"/>
        <w:rPr>
          <w:sz w:val="28"/>
          <w:szCs w:val="28"/>
          <w:lang w:val="es-ES"/>
        </w:rPr>
      </w:pPr>
      <w:r w:rsidRPr="00682CE1">
        <w:rPr>
          <w:sz w:val="28"/>
          <w:szCs w:val="28"/>
          <w:lang w:val="es-ES"/>
        </w:rPr>
        <w:t>TIC’S y ciencias de la comunicación</w:t>
      </w:r>
    </w:p>
    <w:p w14:paraId="2C28B29A" w14:textId="77777777" w:rsidR="009B2AA4" w:rsidRPr="00682CE1" w:rsidRDefault="009B2AA4" w:rsidP="009B2AA4">
      <w:pPr>
        <w:pStyle w:val="Prrafodelista"/>
        <w:numPr>
          <w:ilvl w:val="0"/>
          <w:numId w:val="10"/>
        </w:numPr>
        <w:jc w:val="both"/>
        <w:rPr>
          <w:sz w:val="28"/>
          <w:szCs w:val="28"/>
          <w:lang w:val="es-ES"/>
        </w:rPr>
      </w:pPr>
      <w:r w:rsidRPr="00682CE1">
        <w:rPr>
          <w:sz w:val="28"/>
          <w:szCs w:val="28"/>
          <w:lang w:val="es-ES"/>
        </w:rPr>
        <w:t>Accountability y gestión social pública</w:t>
      </w:r>
    </w:p>
    <w:p w14:paraId="638678B7" w14:textId="305880DC" w:rsidR="009B2AA4" w:rsidRPr="00682CE1" w:rsidRDefault="009B2AA4" w:rsidP="009B2AA4">
      <w:pPr>
        <w:pStyle w:val="Prrafodelista"/>
        <w:numPr>
          <w:ilvl w:val="0"/>
          <w:numId w:val="10"/>
        </w:numPr>
        <w:jc w:val="both"/>
        <w:rPr>
          <w:sz w:val="28"/>
          <w:szCs w:val="28"/>
          <w:lang w:val="es-ES"/>
        </w:rPr>
      </w:pPr>
      <w:r w:rsidRPr="00682CE1">
        <w:rPr>
          <w:sz w:val="28"/>
          <w:szCs w:val="28"/>
          <w:lang w:val="es-ES"/>
        </w:rPr>
        <w:t>Otros temas afines a la disciplina y/o profesión contables</w:t>
      </w:r>
    </w:p>
    <w:p w14:paraId="38D1EDFB" w14:textId="77777777" w:rsidR="009B2AA4" w:rsidRPr="009B2AA4" w:rsidRDefault="009B2AA4" w:rsidP="009B2AA4">
      <w:pPr>
        <w:jc w:val="both"/>
        <w:rPr>
          <w:sz w:val="28"/>
          <w:szCs w:val="28"/>
          <w:lang w:val="es-ES"/>
        </w:rPr>
      </w:pPr>
    </w:p>
    <w:p w14:paraId="6BE575AC" w14:textId="2847567E" w:rsidR="00215D9C" w:rsidRDefault="00215D9C" w:rsidP="002D3704">
      <w:pPr>
        <w:pStyle w:val="Prrafodelista"/>
        <w:numPr>
          <w:ilvl w:val="0"/>
          <w:numId w:val="2"/>
        </w:numPr>
        <w:jc w:val="both"/>
        <w:rPr>
          <w:sz w:val="28"/>
          <w:szCs w:val="28"/>
          <w:lang w:val="es-ES"/>
        </w:rPr>
      </w:pPr>
      <w:r w:rsidRPr="002D3704">
        <w:rPr>
          <w:sz w:val="28"/>
          <w:szCs w:val="28"/>
          <w:lang w:val="es-ES"/>
        </w:rPr>
        <w:t>Las propuestas deben ser trabajos académicos</w:t>
      </w:r>
      <w:r w:rsidR="009E2967" w:rsidRPr="002D3704">
        <w:rPr>
          <w:sz w:val="28"/>
          <w:szCs w:val="28"/>
          <w:lang w:val="es-ES"/>
        </w:rPr>
        <w:t xml:space="preserve"> </w:t>
      </w:r>
      <w:r w:rsidRPr="002D3704">
        <w:rPr>
          <w:sz w:val="28"/>
          <w:szCs w:val="28"/>
          <w:lang w:val="es-ES"/>
        </w:rPr>
        <w:t>concluidos en los últimos tres años y se podrán</w:t>
      </w:r>
      <w:r w:rsidR="009E2967" w:rsidRPr="002D3704">
        <w:rPr>
          <w:sz w:val="28"/>
          <w:szCs w:val="28"/>
          <w:lang w:val="es-ES"/>
        </w:rPr>
        <w:t xml:space="preserve"> </w:t>
      </w:r>
      <w:r w:rsidRPr="002D3704">
        <w:rPr>
          <w:sz w:val="28"/>
          <w:szCs w:val="28"/>
          <w:lang w:val="es-ES"/>
        </w:rPr>
        <w:t>presentar en forma individual o en coautoría. El</w:t>
      </w:r>
      <w:r w:rsidR="009E2967" w:rsidRPr="002D3704">
        <w:rPr>
          <w:sz w:val="28"/>
          <w:szCs w:val="28"/>
          <w:lang w:val="es-ES"/>
        </w:rPr>
        <w:t xml:space="preserve"> </w:t>
      </w:r>
      <w:r w:rsidRPr="002D3704">
        <w:rPr>
          <w:sz w:val="28"/>
          <w:szCs w:val="28"/>
          <w:lang w:val="es-ES"/>
        </w:rPr>
        <w:t>número máximo de coautores que se aceptarán por</w:t>
      </w:r>
      <w:r w:rsidR="009E2967" w:rsidRPr="002D3704">
        <w:rPr>
          <w:sz w:val="28"/>
          <w:szCs w:val="28"/>
          <w:lang w:val="es-ES"/>
        </w:rPr>
        <w:t xml:space="preserve"> </w:t>
      </w:r>
      <w:r w:rsidR="000B09C1">
        <w:rPr>
          <w:sz w:val="28"/>
          <w:szCs w:val="28"/>
          <w:lang w:val="es-ES"/>
        </w:rPr>
        <w:t>artículo</w:t>
      </w:r>
      <w:r w:rsidR="002D3704">
        <w:rPr>
          <w:sz w:val="28"/>
          <w:szCs w:val="28"/>
          <w:lang w:val="es-ES"/>
        </w:rPr>
        <w:t xml:space="preserve"> es de tres</w:t>
      </w:r>
      <w:r w:rsidRPr="002D3704">
        <w:rPr>
          <w:sz w:val="28"/>
          <w:szCs w:val="28"/>
          <w:lang w:val="es-ES"/>
        </w:rPr>
        <w:t>.</w:t>
      </w:r>
    </w:p>
    <w:p w14:paraId="7C4243BD" w14:textId="47145E8D" w:rsidR="009E2967" w:rsidRDefault="000B09C1" w:rsidP="00A22555">
      <w:pPr>
        <w:pStyle w:val="Prrafodelista"/>
        <w:numPr>
          <w:ilvl w:val="0"/>
          <w:numId w:val="2"/>
        </w:numPr>
        <w:jc w:val="both"/>
        <w:rPr>
          <w:sz w:val="28"/>
          <w:szCs w:val="28"/>
          <w:lang w:val="es-ES"/>
        </w:rPr>
      </w:pPr>
      <w:r>
        <w:rPr>
          <w:sz w:val="28"/>
          <w:szCs w:val="28"/>
          <w:lang w:val="es-ES"/>
        </w:rPr>
        <w:lastRenderedPageBreak/>
        <w:t>Los artículos serán revisado</w:t>
      </w:r>
      <w:r w:rsidR="00215D9C" w:rsidRPr="00F03046">
        <w:rPr>
          <w:sz w:val="28"/>
          <w:szCs w:val="28"/>
          <w:lang w:val="es-ES"/>
        </w:rPr>
        <w:t>s por especialistas del</w:t>
      </w:r>
      <w:r w:rsidR="009E2967" w:rsidRPr="00F03046">
        <w:rPr>
          <w:sz w:val="28"/>
          <w:szCs w:val="28"/>
          <w:lang w:val="es-ES"/>
        </w:rPr>
        <w:t xml:space="preserve"> </w:t>
      </w:r>
      <w:r w:rsidR="00215D9C" w:rsidRPr="00F03046">
        <w:rPr>
          <w:sz w:val="28"/>
          <w:szCs w:val="28"/>
          <w:lang w:val="es-ES"/>
        </w:rPr>
        <w:t>área (Cuerpo Arbitral), por medio de un método de</w:t>
      </w:r>
      <w:r w:rsidR="009E2967" w:rsidRPr="00F03046">
        <w:rPr>
          <w:sz w:val="28"/>
          <w:szCs w:val="28"/>
          <w:lang w:val="es-ES"/>
        </w:rPr>
        <w:t xml:space="preserve"> </w:t>
      </w:r>
      <w:r w:rsidR="00215D9C" w:rsidRPr="00F03046">
        <w:rPr>
          <w:sz w:val="28"/>
          <w:szCs w:val="28"/>
          <w:lang w:val="es-ES"/>
        </w:rPr>
        <w:t>revisión “ciega”, es decir, ellos no conocerán a los</w:t>
      </w:r>
      <w:r w:rsidR="00F03046" w:rsidRPr="00F03046">
        <w:rPr>
          <w:sz w:val="28"/>
          <w:szCs w:val="28"/>
          <w:lang w:val="es-ES"/>
        </w:rPr>
        <w:t xml:space="preserve"> </w:t>
      </w:r>
      <w:r>
        <w:rPr>
          <w:sz w:val="28"/>
          <w:szCs w:val="28"/>
          <w:lang w:val="es-ES"/>
        </w:rPr>
        <w:t>autores de los mismo</w:t>
      </w:r>
      <w:r w:rsidR="00215D9C" w:rsidRPr="00F03046">
        <w:rPr>
          <w:sz w:val="28"/>
          <w:szCs w:val="28"/>
          <w:lang w:val="es-ES"/>
        </w:rPr>
        <w:t xml:space="preserve">s; la </w:t>
      </w:r>
      <w:r>
        <w:rPr>
          <w:sz w:val="28"/>
          <w:szCs w:val="28"/>
          <w:lang w:val="es-ES"/>
        </w:rPr>
        <w:t>revisión de todo</w:t>
      </w:r>
      <w:r w:rsidR="00215D9C" w:rsidRPr="00F03046">
        <w:rPr>
          <w:sz w:val="28"/>
          <w:szCs w:val="28"/>
          <w:lang w:val="es-ES"/>
        </w:rPr>
        <w:t xml:space="preserve">s </w:t>
      </w:r>
      <w:r>
        <w:rPr>
          <w:sz w:val="28"/>
          <w:szCs w:val="28"/>
          <w:lang w:val="es-ES"/>
        </w:rPr>
        <w:t>los artículos</w:t>
      </w:r>
      <w:r w:rsidR="00215D9C" w:rsidRPr="00F03046">
        <w:rPr>
          <w:sz w:val="28"/>
          <w:szCs w:val="28"/>
          <w:lang w:val="es-ES"/>
        </w:rPr>
        <w:t xml:space="preserve"> se hará con base en el Instrumento de</w:t>
      </w:r>
      <w:r w:rsidR="009E2967" w:rsidRPr="00F03046">
        <w:rPr>
          <w:sz w:val="28"/>
          <w:szCs w:val="28"/>
          <w:lang w:val="es-ES"/>
        </w:rPr>
        <w:t xml:space="preserve"> </w:t>
      </w:r>
      <w:r w:rsidR="00215D9C" w:rsidRPr="00F03046">
        <w:rPr>
          <w:sz w:val="28"/>
          <w:szCs w:val="28"/>
          <w:lang w:val="es-ES"/>
        </w:rPr>
        <w:t xml:space="preserve">evaluación </w:t>
      </w:r>
      <w:r w:rsidR="00F03046" w:rsidRPr="00F03046">
        <w:rPr>
          <w:sz w:val="28"/>
          <w:szCs w:val="28"/>
          <w:lang w:val="es-ES"/>
        </w:rPr>
        <w:t>adjunto.</w:t>
      </w:r>
      <w:r w:rsidR="00215D9C" w:rsidRPr="00F03046">
        <w:rPr>
          <w:sz w:val="28"/>
          <w:szCs w:val="28"/>
          <w:lang w:val="es-ES"/>
        </w:rPr>
        <w:t xml:space="preserve"> </w:t>
      </w:r>
      <w:r w:rsidR="00F03046" w:rsidRPr="00F03046">
        <w:rPr>
          <w:sz w:val="28"/>
          <w:szCs w:val="28"/>
          <w:lang w:val="es-ES"/>
        </w:rPr>
        <w:t xml:space="preserve">De la evaluación </w:t>
      </w:r>
      <w:r w:rsidR="00215D9C" w:rsidRPr="00F03046">
        <w:rPr>
          <w:sz w:val="28"/>
          <w:szCs w:val="28"/>
          <w:lang w:val="es-ES"/>
        </w:rPr>
        <w:t>del cuerpo</w:t>
      </w:r>
      <w:r w:rsidR="009E2967" w:rsidRPr="00F03046">
        <w:rPr>
          <w:sz w:val="28"/>
          <w:szCs w:val="28"/>
          <w:lang w:val="es-ES"/>
        </w:rPr>
        <w:t xml:space="preserve"> </w:t>
      </w:r>
      <w:r w:rsidR="00215D9C" w:rsidRPr="00F03046">
        <w:rPr>
          <w:sz w:val="28"/>
          <w:szCs w:val="28"/>
          <w:lang w:val="es-ES"/>
        </w:rPr>
        <w:t xml:space="preserve">arbitral dependerá si se acepta o no </w:t>
      </w:r>
      <w:r>
        <w:rPr>
          <w:sz w:val="28"/>
          <w:szCs w:val="28"/>
          <w:lang w:val="es-ES"/>
        </w:rPr>
        <w:t>el artículo</w:t>
      </w:r>
      <w:r w:rsidR="00215D9C" w:rsidRPr="00F03046">
        <w:rPr>
          <w:sz w:val="28"/>
          <w:szCs w:val="28"/>
          <w:lang w:val="es-ES"/>
        </w:rPr>
        <w:t xml:space="preserve"> para</w:t>
      </w:r>
      <w:r w:rsidR="009E2967" w:rsidRPr="00F03046">
        <w:rPr>
          <w:sz w:val="28"/>
          <w:szCs w:val="28"/>
          <w:lang w:val="es-ES"/>
        </w:rPr>
        <w:t xml:space="preserve"> </w:t>
      </w:r>
      <w:r>
        <w:rPr>
          <w:sz w:val="28"/>
          <w:szCs w:val="28"/>
          <w:lang w:val="es-ES"/>
        </w:rPr>
        <w:t>ser presentado</w:t>
      </w:r>
      <w:r w:rsidR="00215D9C" w:rsidRPr="00F03046">
        <w:rPr>
          <w:sz w:val="28"/>
          <w:szCs w:val="28"/>
          <w:lang w:val="es-ES"/>
        </w:rPr>
        <w:t xml:space="preserve"> en la Asamblea</w:t>
      </w:r>
      <w:r w:rsidR="00F03046" w:rsidRPr="00F03046">
        <w:rPr>
          <w:sz w:val="28"/>
          <w:szCs w:val="28"/>
          <w:lang w:val="es-ES"/>
        </w:rPr>
        <w:t>.</w:t>
      </w:r>
      <w:r w:rsidR="00F03046">
        <w:rPr>
          <w:sz w:val="28"/>
          <w:szCs w:val="28"/>
          <w:lang w:val="es-ES"/>
        </w:rPr>
        <w:t xml:space="preserve"> </w:t>
      </w:r>
      <w:r w:rsidR="00215D9C" w:rsidRPr="00F03046">
        <w:rPr>
          <w:sz w:val="28"/>
          <w:szCs w:val="28"/>
          <w:lang w:val="es-ES"/>
        </w:rPr>
        <w:t>Se les recomienda a los interesados</w:t>
      </w:r>
      <w:r w:rsidR="009E2967" w:rsidRPr="00F03046">
        <w:rPr>
          <w:sz w:val="28"/>
          <w:szCs w:val="28"/>
          <w:lang w:val="es-ES"/>
        </w:rPr>
        <w:t xml:space="preserve"> </w:t>
      </w:r>
      <w:r w:rsidR="00215D9C" w:rsidRPr="00F03046">
        <w:rPr>
          <w:sz w:val="28"/>
          <w:szCs w:val="28"/>
          <w:lang w:val="es-ES"/>
        </w:rPr>
        <w:t>verificar el instrumento de evaluación una vez que</w:t>
      </w:r>
      <w:r w:rsidR="009E2967" w:rsidRPr="00F03046">
        <w:rPr>
          <w:sz w:val="28"/>
          <w:szCs w:val="28"/>
          <w:lang w:val="es-ES"/>
        </w:rPr>
        <w:t xml:space="preserve"> </w:t>
      </w:r>
      <w:r w:rsidR="00215D9C" w:rsidRPr="00F03046">
        <w:rPr>
          <w:sz w:val="28"/>
          <w:szCs w:val="28"/>
          <w:lang w:val="es-ES"/>
        </w:rPr>
        <w:t xml:space="preserve">tengan </w:t>
      </w:r>
      <w:r>
        <w:rPr>
          <w:sz w:val="28"/>
          <w:szCs w:val="28"/>
          <w:lang w:val="es-ES"/>
        </w:rPr>
        <w:t>el artículo finalizado</w:t>
      </w:r>
      <w:r w:rsidR="00215D9C" w:rsidRPr="00F03046">
        <w:rPr>
          <w:sz w:val="28"/>
          <w:szCs w:val="28"/>
          <w:lang w:val="es-ES"/>
        </w:rPr>
        <w:t>, para confirmar que</w:t>
      </w:r>
      <w:r w:rsidR="009E2967" w:rsidRPr="00F03046">
        <w:rPr>
          <w:sz w:val="28"/>
          <w:szCs w:val="28"/>
          <w:lang w:val="es-ES"/>
        </w:rPr>
        <w:t xml:space="preserve"> </w:t>
      </w:r>
      <w:r w:rsidR="00215D9C" w:rsidRPr="00F03046">
        <w:rPr>
          <w:sz w:val="28"/>
          <w:szCs w:val="28"/>
          <w:lang w:val="es-ES"/>
        </w:rPr>
        <w:t>incluye todos los parámetros que serán evaluados.</w:t>
      </w:r>
      <w:r w:rsidR="009E2967" w:rsidRPr="00F03046">
        <w:rPr>
          <w:sz w:val="28"/>
          <w:szCs w:val="28"/>
          <w:lang w:val="es-ES"/>
        </w:rPr>
        <w:t xml:space="preserve"> </w:t>
      </w:r>
    </w:p>
    <w:p w14:paraId="17D32AC0" w14:textId="1E55A5B6" w:rsidR="00215D9C" w:rsidRPr="00F03046" w:rsidRDefault="00C878A6" w:rsidP="00CF7B9C">
      <w:pPr>
        <w:pStyle w:val="Prrafodelista"/>
        <w:numPr>
          <w:ilvl w:val="0"/>
          <w:numId w:val="2"/>
        </w:numPr>
        <w:jc w:val="both"/>
        <w:rPr>
          <w:sz w:val="28"/>
          <w:szCs w:val="28"/>
          <w:lang w:val="es-ES"/>
        </w:rPr>
      </w:pPr>
      <w:r>
        <w:rPr>
          <w:sz w:val="28"/>
          <w:szCs w:val="28"/>
          <w:lang w:val="es-ES"/>
        </w:rPr>
        <w:t xml:space="preserve">Se </w:t>
      </w:r>
      <w:r w:rsidR="00F03046" w:rsidRPr="00F03046">
        <w:rPr>
          <w:sz w:val="28"/>
          <w:szCs w:val="28"/>
          <w:lang w:val="es-ES"/>
        </w:rPr>
        <w:t>dispondrá de un máximo de 3</w:t>
      </w:r>
      <w:r w:rsidR="00215D9C" w:rsidRPr="00F03046">
        <w:rPr>
          <w:sz w:val="28"/>
          <w:szCs w:val="28"/>
          <w:lang w:val="es-ES"/>
        </w:rPr>
        <w:t>0</w:t>
      </w:r>
      <w:r w:rsidR="009E2967" w:rsidRPr="00F03046">
        <w:rPr>
          <w:sz w:val="28"/>
          <w:szCs w:val="28"/>
          <w:lang w:val="es-ES"/>
        </w:rPr>
        <w:t xml:space="preserve"> </w:t>
      </w:r>
      <w:r w:rsidR="00215D9C" w:rsidRPr="00F03046">
        <w:rPr>
          <w:sz w:val="28"/>
          <w:szCs w:val="28"/>
          <w:lang w:val="es-ES"/>
        </w:rPr>
        <w:t xml:space="preserve">minutos </w:t>
      </w:r>
      <w:r>
        <w:rPr>
          <w:sz w:val="28"/>
          <w:szCs w:val="28"/>
          <w:lang w:val="es-ES"/>
        </w:rPr>
        <w:t>de exposición.</w:t>
      </w:r>
    </w:p>
    <w:p w14:paraId="1DDDC605" w14:textId="4D1503F5" w:rsidR="009C1421" w:rsidRDefault="00F03046" w:rsidP="009C1421">
      <w:pPr>
        <w:pStyle w:val="Prrafodelista"/>
        <w:numPr>
          <w:ilvl w:val="0"/>
          <w:numId w:val="2"/>
        </w:numPr>
        <w:jc w:val="both"/>
        <w:rPr>
          <w:sz w:val="28"/>
          <w:szCs w:val="28"/>
          <w:lang w:val="es-ES"/>
        </w:rPr>
      </w:pPr>
      <w:r w:rsidRPr="009C1421">
        <w:rPr>
          <w:sz w:val="28"/>
          <w:szCs w:val="28"/>
          <w:lang w:val="es-ES"/>
        </w:rPr>
        <w:t>Calendario de presentación</w:t>
      </w:r>
      <w:r w:rsidR="009C1421">
        <w:rPr>
          <w:sz w:val="28"/>
          <w:szCs w:val="28"/>
          <w:lang w:val="es-ES"/>
        </w:rPr>
        <w:t xml:space="preserve"> y evaluación</w:t>
      </w:r>
      <w:r w:rsidRPr="009C1421">
        <w:rPr>
          <w:sz w:val="28"/>
          <w:szCs w:val="28"/>
          <w:lang w:val="es-ES"/>
        </w:rPr>
        <w:t>:</w:t>
      </w:r>
      <w:r w:rsidR="009C1421">
        <w:rPr>
          <w:sz w:val="28"/>
          <w:szCs w:val="28"/>
          <w:lang w:val="es-ES"/>
        </w:rPr>
        <w:t xml:space="preserve"> </w:t>
      </w:r>
    </w:p>
    <w:p w14:paraId="3105A260" w14:textId="21F764F8" w:rsidR="009C1421" w:rsidRPr="00E37632" w:rsidRDefault="009708BA" w:rsidP="00215D9C">
      <w:pPr>
        <w:pStyle w:val="Prrafodelista"/>
        <w:numPr>
          <w:ilvl w:val="1"/>
          <w:numId w:val="2"/>
        </w:numPr>
        <w:jc w:val="both"/>
        <w:rPr>
          <w:sz w:val="28"/>
          <w:szCs w:val="28"/>
          <w:lang w:val="es-ES"/>
        </w:rPr>
      </w:pPr>
      <w:r>
        <w:rPr>
          <w:sz w:val="28"/>
          <w:szCs w:val="28"/>
          <w:lang w:val="es-ES"/>
        </w:rPr>
        <w:t xml:space="preserve">Fecha límite </w:t>
      </w:r>
      <w:r w:rsidR="00215D9C" w:rsidRPr="009C1421">
        <w:rPr>
          <w:sz w:val="28"/>
          <w:szCs w:val="28"/>
          <w:lang w:val="es-ES"/>
        </w:rPr>
        <w:t>de</w:t>
      </w:r>
      <w:r>
        <w:rPr>
          <w:sz w:val="28"/>
          <w:szCs w:val="28"/>
          <w:lang w:val="es-ES"/>
        </w:rPr>
        <w:t xml:space="preserve"> entrega de </w:t>
      </w:r>
      <w:r w:rsidR="000B09C1">
        <w:rPr>
          <w:sz w:val="28"/>
          <w:szCs w:val="28"/>
          <w:lang w:val="es-ES"/>
        </w:rPr>
        <w:t>artículos</w:t>
      </w:r>
      <w:r w:rsidR="00215D9C" w:rsidRPr="009C1421">
        <w:rPr>
          <w:sz w:val="28"/>
          <w:szCs w:val="28"/>
          <w:lang w:val="es-ES"/>
        </w:rPr>
        <w:t xml:space="preserve"> </w:t>
      </w:r>
      <w:r w:rsidR="009C1421">
        <w:rPr>
          <w:sz w:val="28"/>
          <w:szCs w:val="28"/>
          <w:lang w:val="es-ES"/>
        </w:rPr>
        <w:t xml:space="preserve">para </w:t>
      </w:r>
      <w:r w:rsidR="009C1421" w:rsidRPr="00E37632">
        <w:rPr>
          <w:sz w:val="28"/>
          <w:szCs w:val="28"/>
          <w:lang w:val="es-ES"/>
        </w:rPr>
        <w:t>evaluación</w:t>
      </w:r>
      <w:r w:rsidR="00215D9C" w:rsidRPr="00E37632">
        <w:rPr>
          <w:sz w:val="28"/>
          <w:szCs w:val="28"/>
          <w:lang w:val="es-ES"/>
        </w:rPr>
        <w:t>:</w:t>
      </w:r>
      <w:r w:rsidR="009E2967" w:rsidRPr="00E37632">
        <w:rPr>
          <w:sz w:val="28"/>
          <w:szCs w:val="28"/>
          <w:lang w:val="es-ES"/>
        </w:rPr>
        <w:t xml:space="preserve"> </w:t>
      </w:r>
      <w:r w:rsidR="00D06587" w:rsidRPr="00D06587">
        <w:rPr>
          <w:b/>
          <w:bCs/>
          <w:sz w:val="28"/>
          <w:szCs w:val="28"/>
          <w:lang w:val="es-ES"/>
        </w:rPr>
        <w:t>22</w:t>
      </w:r>
      <w:r w:rsidR="00215D9C" w:rsidRPr="00E37632">
        <w:rPr>
          <w:b/>
          <w:sz w:val="28"/>
          <w:szCs w:val="28"/>
          <w:lang w:val="es-ES"/>
        </w:rPr>
        <w:t xml:space="preserve"> de </w:t>
      </w:r>
      <w:r w:rsidR="00854881" w:rsidRPr="00E37632">
        <w:rPr>
          <w:b/>
          <w:sz w:val="28"/>
          <w:szCs w:val="28"/>
          <w:lang w:val="es-ES"/>
        </w:rPr>
        <w:t>enero</w:t>
      </w:r>
      <w:r w:rsidR="009F1924" w:rsidRPr="00E37632">
        <w:rPr>
          <w:b/>
          <w:sz w:val="28"/>
          <w:szCs w:val="28"/>
          <w:lang w:val="es-ES"/>
        </w:rPr>
        <w:t xml:space="preserve"> </w:t>
      </w:r>
      <w:r w:rsidR="000B09C1" w:rsidRPr="00E37632">
        <w:rPr>
          <w:b/>
          <w:sz w:val="28"/>
          <w:szCs w:val="28"/>
          <w:lang w:val="es-ES"/>
        </w:rPr>
        <w:t>de 20</w:t>
      </w:r>
      <w:r w:rsidR="00A902AC" w:rsidRPr="00E37632">
        <w:rPr>
          <w:b/>
          <w:sz w:val="28"/>
          <w:szCs w:val="28"/>
          <w:lang w:val="es-ES"/>
        </w:rPr>
        <w:t>2</w:t>
      </w:r>
      <w:r w:rsidR="007F6205">
        <w:rPr>
          <w:b/>
          <w:sz w:val="28"/>
          <w:szCs w:val="28"/>
          <w:lang w:val="es-ES"/>
        </w:rPr>
        <w:t>1</w:t>
      </w:r>
    </w:p>
    <w:p w14:paraId="5F271263" w14:textId="6EC6C5FD" w:rsidR="00215D9C" w:rsidRPr="00E37632" w:rsidRDefault="00C878A6" w:rsidP="00215D9C">
      <w:pPr>
        <w:pStyle w:val="Prrafodelista"/>
        <w:numPr>
          <w:ilvl w:val="1"/>
          <w:numId w:val="2"/>
        </w:numPr>
        <w:jc w:val="both"/>
        <w:rPr>
          <w:sz w:val="28"/>
          <w:szCs w:val="28"/>
          <w:lang w:val="es-ES"/>
        </w:rPr>
      </w:pPr>
      <w:r w:rsidRPr="00E37632">
        <w:rPr>
          <w:sz w:val="28"/>
          <w:szCs w:val="28"/>
          <w:lang w:val="es-ES"/>
        </w:rPr>
        <w:t>Fecha límite para e</w:t>
      </w:r>
      <w:r w:rsidR="00215D9C" w:rsidRPr="00E37632">
        <w:rPr>
          <w:sz w:val="28"/>
          <w:szCs w:val="28"/>
          <w:lang w:val="es-ES"/>
        </w:rPr>
        <w:t>nvío de resultados</w:t>
      </w:r>
      <w:r w:rsidR="00C07C53">
        <w:rPr>
          <w:sz w:val="28"/>
          <w:szCs w:val="28"/>
          <w:lang w:val="es-ES"/>
        </w:rPr>
        <w:t xml:space="preserve"> de artículos para exposición</w:t>
      </w:r>
      <w:r w:rsidR="00215D9C" w:rsidRPr="00E37632">
        <w:rPr>
          <w:sz w:val="28"/>
          <w:szCs w:val="28"/>
          <w:lang w:val="es-ES"/>
        </w:rPr>
        <w:t>:</w:t>
      </w:r>
      <w:r w:rsidR="009E2967" w:rsidRPr="00E37632">
        <w:rPr>
          <w:sz w:val="28"/>
          <w:szCs w:val="28"/>
          <w:lang w:val="es-ES"/>
        </w:rPr>
        <w:t xml:space="preserve"> </w:t>
      </w:r>
      <w:r w:rsidR="00D06587">
        <w:rPr>
          <w:b/>
          <w:bCs/>
          <w:sz w:val="28"/>
          <w:szCs w:val="28"/>
          <w:lang w:val="es-ES"/>
        </w:rPr>
        <w:t>16</w:t>
      </w:r>
      <w:r w:rsidR="00215D9C" w:rsidRPr="00E37632">
        <w:rPr>
          <w:b/>
          <w:sz w:val="28"/>
          <w:szCs w:val="28"/>
          <w:lang w:val="es-ES"/>
        </w:rPr>
        <w:t xml:space="preserve"> de </w:t>
      </w:r>
      <w:r w:rsidR="00854881" w:rsidRPr="00E37632">
        <w:rPr>
          <w:b/>
          <w:sz w:val="28"/>
          <w:szCs w:val="28"/>
          <w:lang w:val="es-ES"/>
        </w:rPr>
        <w:t>febrero de</w:t>
      </w:r>
      <w:r w:rsidR="009F1924" w:rsidRPr="00E37632">
        <w:rPr>
          <w:b/>
          <w:sz w:val="28"/>
          <w:szCs w:val="28"/>
          <w:lang w:val="es-ES"/>
        </w:rPr>
        <w:t xml:space="preserve"> </w:t>
      </w:r>
      <w:r w:rsidR="00854881" w:rsidRPr="00E37632">
        <w:rPr>
          <w:b/>
          <w:sz w:val="28"/>
          <w:szCs w:val="28"/>
          <w:lang w:val="es-ES"/>
        </w:rPr>
        <w:t>20</w:t>
      </w:r>
      <w:r w:rsidR="00A902AC" w:rsidRPr="00E37632">
        <w:rPr>
          <w:b/>
          <w:sz w:val="28"/>
          <w:szCs w:val="28"/>
          <w:lang w:val="es-ES"/>
        </w:rPr>
        <w:t>2</w:t>
      </w:r>
      <w:r w:rsidR="007F6205">
        <w:rPr>
          <w:b/>
          <w:sz w:val="28"/>
          <w:szCs w:val="28"/>
          <w:lang w:val="es-ES"/>
        </w:rPr>
        <w:t>1</w:t>
      </w:r>
    </w:p>
    <w:p w14:paraId="0E89EA39" w14:textId="18DFB491" w:rsidR="00215D9C" w:rsidRPr="00215D9C" w:rsidRDefault="00215D9C" w:rsidP="009C1421">
      <w:pPr>
        <w:ind w:left="708"/>
        <w:jc w:val="both"/>
        <w:rPr>
          <w:sz w:val="28"/>
          <w:szCs w:val="28"/>
          <w:lang w:val="es-ES"/>
        </w:rPr>
      </w:pPr>
      <w:r w:rsidRPr="00215D9C">
        <w:rPr>
          <w:sz w:val="28"/>
          <w:szCs w:val="28"/>
          <w:lang w:val="es-ES"/>
        </w:rPr>
        <w:t>Sin excepción, no se aceptarán trabajos que se</w:t>
      </w:r>
      <w:r w:rsidR="009E2967">
        <w:rPr>
          <w:sz w:val="28"/>
          <w:szCs w:val="28"/>
          <w:lang w:val="es-ES"/>
        </w:rPr>
        <w:t xml:space="preserve"> </w:t>
      </w:r>
      <w:r w:rsidRPr="00215D9C">
        <w:rPr>
          <w:sz w:val="28"/>
          <w:szCs w:val="28"/>
          <w:lang w:val="es-ES"/>
        </w:rPr>
        <w:t>presenten extemporáneamente.</w:t>
      </w:r>
    </w:p>
    <w:p w14:paraId="00A32CE7" w14:textId="6809F2B9" w:rsidR="00215D9C" w:rsidRPr="00725D4D" w:rsidRDefault="00215D9C" w:rsidP="00725D4D">
      <w:pPr>
        <w:pStyle w:val="Prrafodelista"/>
        <w:numPr>
          <w:ilvl w:val="0"/>
          <w:numId w:val="2"/>
        </w:numPr>
        <w:jc w:val="both"/>
        <w:rPr>
          <w:sz w:val="28"/>
          <w:szCs w:val="28"/>
          <w:lang w:val="es-ES"/>
        </w:rPr>
      </w:pPr>
      <w:r w:rsidRPr="00725D4D">
        <w:rPr>
          <w:sz w:val="28"/>
          <w:szCs w:val="28"/>
          <w:lang w:val="es-ES"/>
        </w:rPr>
        <w:t>La publicación de los resultados se hará en la</w:t>
      </w:r>
      <w:r w:rsidR="009E2967" w:rsidRPr="00725D4D">
        <w:rPr>
          <w:sz w:val="28"/>
          <w:szCs w:val="28"/>
          <w:lang w:val="es-ES"/>
        </w:rPr>
        <w:t xml:space="preserve"> </w:t>
      </w:r>
      <w:r w:rsidR="000B09C1">
        <w:rPr>
          <w:sz w:val="28"/>
          <w:szCs w:val="28"/>
          <w:lang w:val="es-ES"/>
        </w:rPr>
        <w:t>página web de la Asociación y de la Revista Colombiana de Contabilidad.</w:t>
      </w:r>
    </w:p>
    <w:p w14:paraId="4D8AA31C" w14:textId="4FE87AA5" w:rsidR="009C1421" w:rsidRPr="000B09C1" w:rsidRDefault="007F6205" w:rsidP="009C1421">
      <w:pPr>
        <w:pStyle w:val="Prrafodelista"/>
        <w:numPr>
          <w:ilvl w:val="0"/>
          <w:numId w:val="2"/>
        </w:numPr>
        <w:jc w:val="both"/>
        <w:rPr>
          <w:sz w:val="28"/>
          <w:szCs w:val="28"/>
          <w:lang w:val="es-ES"/>
        </w:rPr>
      </w:pPr>
      <w:r>
        <w:rPr>
          <w:sz w:val="28"/>
          <w:szCs w:val="28"/>
          <w:u w:val="single"/>
          <w:lang w:val="es-ES"/>
        </w:rPr>
        <w:t>Posterior al proceso formal de evaluación, l</w:t>
      </w:r>
      <w:r w:rsidR="000B09C1" w:rsidRPr="00A902AC">
        <w:rPr>
          <w:sz w:val="28"/>
          <w:szCs w:val="28"/>
          <w:u w:val="single"/>
          <w:lang w:val="es-ES"/>
        </w:rPr>
        <w:t>o</w:t>
      </w:r>
      <w:r w:rsidR="009F1924" w:rsidRPr="00A902AC">
        <w:rPr>
          <w:sz w:val="28"/>
          <w:szCs w:val="28"/>
          <w:u w:val="single"/>
          <w:lang w:val="es-ES"/>
        </w:rPr>
        <w:t>s</w:t>
      </w:r>
      <w:r w:rsidR="009C1421" w:rsidRPr="00A902AC">
        <w:rPr>
          <w:sz w:val="28"/>
          <w:szCs w:val="28"/>
          <w:u w:val="single"/>
          <w:lang w:val="es-ES"/>
        </w:rPr>
        <w:t xml:space="preserve"> mejores </w:t>
      </w:r>
      <w:r w:rsidR="000B09C1" w:rsidRPr="00A902AC">
        <w:rPr>
          <w:sz w:val="28"/>
          <w:szCs w:val="28"/>
          <w:u w:val="single"/>
          <w:lang w:val="es-ES"/>
        </w:rPr>
        <w:t>artículos</w:t>
      </w:r>
      <w:r w:rsidR="009C1421" w:rsidRPr="000B09C1">
        <w:rPr>
          <w:sz w:val="28"/>
          <w:szCs w:val="28"/>
          <w:lang w:val="es-ES"/>
        </w:rPr>
        <w:t xml:space="preserve"> se publicarán en la Revista Colombiana de Contabilidad, </w:t>
      </w:r>
      <w:r>
        <w:rPr>
          <w:sz w:val="28"/>
          <w:szCs w:val="28"/>
          <w:lang w:val="es-ES"/>
        </w:rPr>
        <w:t>espacio</w:t>
      </w:r>
      <w:r w:rsidR="009C1421" w:rsidRPr="000B09C1">
        <w:rPr>
          <w:sz w:val="28"/>
          <w:szCs w:val="28"/>
          <w:lang w:val="es-ES"/>
        </w:rPr>
        <w:t xml:space="preserve"> científic</w:t>
      </w:r>
      <w:r>
        <w:rPr>
          <w:sz w:val="28"/>
          <w:szCs w:val="28"/>
          <w:lang w:val="es-ES"/>
        </w:rPr>
        <w:t>o</w:t>
      </w:r>
      <w:r w:rsidR="009C1421" w:rsidRPr="000B09C1">
        <w:rPr>
          <w:sz w:val="28"/>
          <w:szCs w:val="28"/>
          <w:lang w:val="es-ES"/>
        </w:rPr>
        <w:t xml:space="preserve"> de la Asociación. </w:t>
      </w:r>
    </w:p>
    <w:p w14:paraId="1227EEF6" w14:textId="77777777" w:rsidR="00864BFA" w:rsidRDefault="00864BFA" w:rsidP="00216FB1">
      <w:pPr>
        <w:jc w:val="both"/>
        <w:rPr>
          <w:sz w:val="28"/>
          <w:szCs w:val="28"/>
          <w:lang w:val="es-ES"/>
        </w:rPr>
      </w:pPr>
    </w:p>
    <w:p w14:paraId="3E52C12C" w14:textId="20AD3F87" w:rsidR="00323BA2" w:rsidRDefault="00323BA2" w:rsidP="00216FB1">
      <w:pPr>
        <w:jc w:val="both"/>
        <w:rPr>
          <w:sz w:val="28"/>
          <w:szCs w:val="28"/>
          <w:lang w:val="es-ES"/>
        </w:rPr>
      </w:pPr>
      <w:r w:rsidRPr="009A4484">
        <w:rPr>
          <w:rFonts w:asciiTheme="majorHAnsi" w:hAnsiTheme="majorHAnsi"/>
          <w:noProof/>
          <w:lang w:val="es-CO" w:eastAsia="es-CO"/>
        </w:rPr>
        <w:drawing>
          <wp:anchor distT="0" distB="0" distL="114300" distR="114300" simplePos="0" relativeHeight="251659264" behindDoc="0" locked="0" layoutInCell="1" allowOverlap="1" wp14:anchorId="316AE59A" wp14:editId="6CF70A54">
            <wp:simplePos x="0" y="0"/>
            <wp:positionH relativeFrom="margin">
              <wp:posOffset>0</wp:posOffset>
            </wp:positionH>
            <wp:positionV relativeFrom="paragraph">
              <wp:posOffset>-635</wp:posOffset>
            </wp:positionV>
            <wp:extent cx="6044565" cy="1177925"/>
            <wp:effectExtent l="0" t="0" r="0"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44565" cy="1177925"/>
                    </a:xfrm>
                    <a:prstGeom prst="rect">
                      <a:avLst/>
                    </a:prstGeom>
                  </pic:spPr>
                </pic:pic>
              </a:graphicData>
            </a:graphic>
            <wp14:sizeRelH relativeFrom="page">
              <wp14:pctWidth>0</wp14:pctWidth>
            </wp14:sizeRelH>
            <wp14:sizeRelV relativeFrom="page">
              <wp14:pctHeight>0</wp14:pctHeight>
            </wp14:sizeRelV>
          </wp:anchor>
        </w:drawing>
      </w:r>
    </w:p>
    <w:p w14:paraId="5C5419FF" w14:textId="77777777" w:rsidR="00323BA2" w:rsidRDefault="00323BA2" w:rsidP="00216FB1">
      <w:pPr>
        <w:jc w:val="both"/>
        <w:rPr>
          <w:sz w:val="28"/>
          <w:szCs w:val="28"/>
          <w:lang w:val="es-ES"/>
        </w:rPr>
      </w:pPr>
    </w:p>
    <w:p w14:paraId="7C9C07D4" w14:textId="77777777" w:rsidR="00323BA2" w:rsidRDefault="00323BA2" w:rsidP="00216FB1">
      <w:pPr>
        <w:jc w:val="both"/>
        <w:rPr>
          <w:sz w:val="28"/>
          <w:szCs w:val="28"/>
          <w:lang w:val="es-ES"/>
        </w:rPr>
      </w:pPr>
    </w:p>
    <w:p w14:paraId="08E5473B" w14:textId="77777777" w:rsidR="00323BA2" w:rsidRDefault="00323BA2" w:rsidP="00216FB1">
      <w:pPr>
        <w:jc w:val="both"/>
        <w:rPr>
          <w:sz w:val="28"/>
          <w:szCs w:val="28"/>
          <w:lang w:val="es-ES"/>
        </w:rPr>
      </w:pPr>
    </w:p>
    <w:p w14:paraId="207836D4" w14:textId="77777777" w:rsidR="00323BA2" w:rsidRDefault="00323BA2" w:rsidP="00216FB1">
      <w:pPr>
        <w:jc w:val="both"/>
        <w:rPr>
          <w:sz w:val="28"/>
          <w:szCs w:val="28"/>
          <w:lang w:val="es-ES"/>
        </w:rPr>
      </w:pPr>
    </w:p>
    <w:p w14:paraId="3EDC336A" w14:textId="77777777" w:rsidR="00323BA2" w:rsidRDefault="00323BA2" w:rsidP="00216FB1">
      <w:pPr>
        <w:jc w:val="both"/>
        <w:rPr>
          <w:sz w:val="28"/>
          <w:szCs w:val="28"/>
          <w:lang w:val="es-ES"/>
        </w:rPr>
      </w:pPr>
    </w:p>
    <w:p w14:paraId="6201AA8C" w14:textId="4A66FFBE" w:rsidR="00166837" w:rsidRDefault="00D95D86" w:rsidP="00216FB1">
      <w:pPr>
        <w:jc w:val="both"/>
        <w:rPr>
          <w:b/>
          <w:sz w:val="28"/>
          <w:szCs w:val="28"/>
          <w:lang w:val="es-ES"/>
        </w:rPr>
      </w:pPr>
      <w:r>
        <w:rPr>
          <w:b/>
          <w:sz w:val="28"/>
          <w:szCs w:val="28"/>
          <w:lang w:val="es-ES"/>
        </w:rPr>
        <w:t>Pautas</w:t>
      </w:r>
      <w:r w:rsidR="000B09C1">
        <w:rPr>
          <w:b/>
          <w:sz w:val="28"/>
          <w:szCs w:val="28"/>
          <w:lang w:val="es-ES"/>
        </w:rPr>
        <w:t xml:space="preserve"> de presentación de artículos</w:t>
      </w:r>
    </w:p>
    <w:p w14:paraId="21BA3F08" w14:textId="77777777" w:rsidR="00166837" w:rsidRPr="000B09C1" w:rsidRDefault="00166837" w:rsidP="00216FB1">
      <w:pPr>
        <w:jc w:val="both"/>
        <w:rPr>
          <w:sz w:val="28"/>
          <w:szCs w:val="28"/>
          <w:lang w:val="es-ES"/>
        </w:rPr>
      </w:pPr>
    </w:p>
    <w:p w14:paraId="422EDA7E" w14:textId="594B629C" w:rsidR="00D95D86" w:rsidRPr="000B09C1" w:rsidRDefault="00D95D86" w:rsidP="00D95D86">
      <w:pPr>
        <w:jc w:val="both"/>
        <w:rPr>
          <w:sz w:val="28"/>
          <w:szCs w:val="28"/>
          <w:lang w:val="es-ES"/>
        </w:rPr>
      </w:pPr>
      <w:r w:rsidRPr="000B09C1">
        <w:rPr>
          <w:sz w:val="28"/>
          <w:szCs w:val="28"/>
          <w:lang w:val="es-ES"/>
        </w:rPr>
        <w:t>Los autores deben tener en cuenta los siguientes aspectos:</w:t>
      </w:r>
    </w:p>
    <w:p w14:paraId="3C12D0FD" w14:textId="77777777" w:rsidR="00AC534B" w:rsidRPr="000B09C1" w:rsidRDefault="00AC534B" w:rsidP="00D95D86">
      <w:pPr>
        <w:jc w:val="both"/>
        <w:rPr>
          <w:sz w:val="28"/>
          <w:szCs w:val="28"/>
          <w:lang w:val="es-ES"/>
        </w:rPr>
      </w:pPr>
    </w:p>
    <w:p w14:paraId="4064D126" w14:textId="4AE9C629" w:rsidR="009B2AA4" w:rsidRPr="000B09C1" w:rsidRDefault="009B2AA4" w:rsidP="009B2AA4">
      <w:pPr>
        <w:pStyle w:val="Prrafodelista"/>
        <w:numPr>
          <w:ilvl w:val="0"/>
          <w:numId w:val="8"/>
        </w:numPr>
        <w:jc w:val="both"/>
        <w:rPr>
          <w:sz w:val="28"/>
          <w:szCs w:val="28"/>
          <w:lang w:val="es-ES"/>
        </w:rPr>
      </w:pPr>
      <w:r w:rsidRPr="000B09C1">
        <w:rPr>
          <w:sz w:val="28"/>
          <w:szCs w:val="28"/>
          <w:lang w:val="es-ES"/>
        </w:rPr>
        <w:t xml:space="preserve">La extensión del documento debe estar entre 4.000 y 7.000 palabras, presentadas en hoja tamaño carta (21.5 x 28.0 cms), con tipo de letra </w:t>
      </w:r>
      <w:r w:rsidRPr="000B09C1">
        <w:rPr>
          <w:sz w:val="28"/>
          <w:szCs w:val="28"/>
          <w:lang w:val="es-ES"/>
        </w:rPr>
        <w:lastRenderedPageBreak/>
        <w:t xml:space="preserve">Cambria a 12 puntos e interlineado a 1,5 espacios, utilizando procesador de texto en formatos Word o MAC. </w:t>
      </w:r>
    </w:p>
    <w:p w14:paraId="76B87FD5" w14:textId="77777777" w:rsidR="009B2AA4" w:rsidRPr="000B09C1" w:rsidRDefault="009B2AA4" w:rsidP="009B2AA4">
      <w:pPr>
        <w:pStyle w:val="Prrafodelista"/>
        <w:numPr>
          <w:ilvl w:val="0"/>
          <w:numId w:val="8"/>
        </w:numPr>
        <w:jc w:val="both"/>
        <w:rPr>
          <w:sz w:val="28"/>
          <w:szCs w:val="28"/>
          <w:lang w:val="es-ES"/>
        </w:rPr>
      </w:pPr>
      <w:r w:rsidRPr="000B09C1">
        <w:rPr>
          <w:sz w:val="28"/>
          <w:szCs w:val="28"/>
          <w:lang w:val="es-ES"/>
        </w:rPr>
        <w:t xml:space="preserve">El título debe ser breve y preciso, de forma que oriente sobre el desarrollo de la temática y podrá acompañarse de un subtítulo que enfatice los objetivos del artículo; éstos no deben sobrecargarse con información expuesta en forma de abreviaturas, paréntesis, fórmulas o caracteres desconocidos. Sumando título y subtítulo, su extensión máxima debe ser de 18 palabras. </w:t>
      </w:r>
    </w:p>
    <w:p w14:paraId="1F0D1733" w14:textId="02FE30A1" w:rsidR="009B2AA4" w:rsidRPr="000B09C1" w:rsidRDefault="009B2AA4" w:rsidP="009B2AA4">
      <w:pPr>
        <w:pStyle w:val="Prrafodelista"/>
        <w:numPr>
          <w:ilvl w:val="0"/>
          <w:numId w:val="8"/>
        </w:numPr>
        <w:jc w:val="both"/>
        <w:rPr>
          <w:sz w:val="28"/>
          <w:szCs w:val="28"/>
          <w:lang w:val="es-ES"/>
        </w:rPr>
      </w:pPr>
      <w:r w:rsidRPr="000B09C1">
        <w:rPr>
          <w:sz w:val="28"/>
          <w:szCs w:val="28"/>
          <w:lang w:val="es-ES"/>
        </w:rPr>
        <w:t xml:space="preserve">Debe indicarse los datos del autor(es) tales como: nombre completo, título profesional, otros títulos académicos relevantes, ocupación y tipo de vinculación institucional, correo electrónico y código </w:t>
      </w:r>
      <w:proofErr w:type="spellStart"/>
      <w:r w:rsidRPr="000B09C1">
        <w:rPr>
          <w:sz w:val="28"/>
          <w:szCs w:val="28"/>
          <w:lang w:val="es-ES"/>
        </w:rPr>
        <w:t>Orcid</w:t>
      </w:r>
      <w:proofErr w:type="spellEnd"/>
      <w:r w:rsidR="000B09C1" w:rsidRPr="000B09C1">
        <w:rPr>
          <w:sz w:val="28"/>
          <w:szCs w:val="28"/>
          <w:lang w:val="es-ES"/>
        </w:rPr>
        <w:t>.</w:t>
      </w:r>
    </w:p>
    <w:p w14:paraId="543FCD14" w14:textId="77777777" w:rsidR="009B2AA4" w:rsidRPr="000B09C1" w:rsidRDefault="009B2AA4" w:rsidP="009B2AA4">
      <w:pPr>
        <w:pStyle w:val="Prrafodelista"/>
        <w:numPr>
          <w:ilvl w:val="0"/>
          <w:numId w:val="8"/>
        </w:numPr>
        <w:jc w:val="both"/>
        <w:rPr>
          <w:sz w:val="28"/>
          <w:szCs w:val="28"/>
          <w:lang w:val="es-ES"/>
        </w:rPr>
      </w:pPr>
      <w:r w:rsidRPr="000B09C1">
        <w:rPr>
          <w:sz w:val="28"/>
          <w:szCs w:val="28"/>
          <w:lang w:val="es-ES"/>
        </w:rPr>
        <w:t>El artículo debe contener un resumen (</w:t>
      </w:r>
      <w:proofErr w:type="spellStart"/>
      <w:r w:rsidRPr="000B09C1">
        <w:rPr>
          <w:sz w:val="28"/>
          <w:szCs w:val="28"/>
          <w:lang w:val="es-ES"/>
        </w:rPr>
        <w:t>abstract</w:t>
      </w:r>
      <w:proofErr w:type="spellEnd"/>
      <w:r w:rsidRPr="000B09C1">
        <w:rPr>
          <w:sz w:val="28"/>
          <w:szCs w:val="28"/>
          <w:lang w:val="es-ES"/>
        </w:rPr>
        <w:t xml:space="preserve">) que no supere las 150 palabras, el cual debe permitir al lector una información suficiente que le permita juzgar si les conviene profundizar en el texto. El resumen debe ser claro, coherente, preciso, sin referencias, tablas o figuras, entregando información sobre el tipo de estudio y propósito, las temáticas generales abordadas, la metodología utilizada y algunos elementos conclusivos. </w:t>
      </w:r>
    </w:p>
    <w:p w14:paraId="2EAB5208" w14:textId="77777777" w:rsidR="009B2AA4" w:rsidRPr="000B09C1" w:rsidRDefault="009B2AA4" w:rsidP="009B2AA4">
      <w:pPr>
        <w:pStyle w:val="Prrafodelista"/>
        <w:numPr>
          <w:ilvl w:val="0"/>
          <w:numId w:val="8"/>
        </w:numPr>
        <w:jc w:val="both"/>
        <w:rPr>
          <w:sz w:val="28"/>
          <w:szCs w:val="28"/>
          <w:lang w:val="es-ES"/>
        </w:rPr>
      </w:pPr>
      <w:r w:rsidRPr="000B09C1">
        <w:rPr>
          <w:sz w:val="28"/>
          <w:szCs w:val="28"/>
          <w:lang w:val="es-ES"/>
        </w:rPr>
        <w:t>Se deben seleccionar un conjunto de máximo 5 palabras clave (</w:t>
      </w:r>
      <w:proofErr w:type="spellStart"/>
      <w:r w:rsidRPr="000B09C1">
        <w:rPr>
          <w:sz w:val="28"/>
          <w:szCs w:val="28"/>
          <w:lang w:val="es-ES"/>
        </w:rPr>
        <w:t>keywords</w:t>
      </w:r>
      <w:proofErr w:type="spellEnd"/>
      <w:r w:rsidRPr="000B09C1">
        <w:rPr>
          <w:sz w:val="28"/>
          <w:szCs w:val="28"/>
          <w:lang w:val="es-ES"/>
        </w:rPr>
        <w:t xml:space="preserve">) que identifiquen el documento y que sirvan de enlace para los sistemas de búsqueda en bases de datos. </w:t>
      </w:r>
    </w:p>
    <w:p w14:paraId="17E92882" w14:textId="77777777" w:rsidR="009B2AA4" w:rsidRPr="000B09C1" w:rsidRDefault="009B2AA4" w:rsidP="009B2AA4">
      <w:pPr>
        <w:pStyle w:val="Prrafodelista"/>
        <w:numPr>
          <w:ilvl w:val="0"/>
          <w:numId w:val="8"/>
        </w:numPr>
        <w:jc w:val="both"/>
        <w:rPr>
          <w:sz w:val="28"/>
          <w:szCs w:val="28"/>
          <w:lang w:val="es-ES"/>
        </w:rPr>
      </w:pPr>
      <w:r w:rsidRPr="000B09C1">
        <w:rPr>
          <w:sz w:val="28"/>
          <w:szCs w:val="28"/>
          <w:lang w:val="es-ES"/>
        </w:rPr>
        <w:t>El título, resumen y las palabras clave deben estar traducidas en otro idioma, como mínimo en inglés.</w:t>
      </w:r>
    </w:p>
    <w:p w14:paraId="17302B1B" w14:textId="66C3C862" w:rsidR="00B07849" w:rsidRPr="000B09C1" w:rsidRDefault="00B07849" w:rsidP="009B2AA4">
      <w:pPr>
        <w:pStyle w:val="Prrafodelista"/>
        <w:numPr>
          <w:ilvl w:val="0"/>
          <w:numId w:val="8"/>
        </w:numPr>
        <w:jc w:val="both"/>
        <w:rPr>
          <w:sz w:val="28"/>
          <w:szCs w:val="28"/>
          <w:lang w:val="es-ES"/>
        </w:rPr>
      </w:pPr>
      <w:r w:rsidRPr="000B09C1">
        <w:rPr>
          <w:sz w:val="28"/>
          <w:szCs w:val="28"/>
          <w:lang w:val="es-ES"/>
        </w:rPr>
        <w:t>Los cuadros o tablas, gráficos e imágenes incorporados en el trabajo deben ser de alta calidad y fácilmente manipulables. Cuando el artículo posea imágenes prediseñadas se debe referenciar la fuente, garantizando que la imagen puede ser utilizada y difundida por medios de publicación masivos.</w:t>
      </w:r>
    </w:p>
    <w:p w14:paraId="7FEB4A8A" w14:textId="03A56627" w:rsidR="009B2AA4" w:rsidRPr="007F6219" w:rsidRDefault="009B2AA4" w:rsidP="009B2AA4">
      <w:pPr>
        <w:pStyle w:val="Prrafodelista"/>
        <w:numPr>
          <w:ilvl w:val="0"/>
          <w:numId w:val="8"/>
        </w:numPr>
        <w:jc w:val="both"/>
        <w:rPr>
          <w:sz w:val="32"/>
          <w:szCs w:val="32"/>
          <w:lang w:val="es-ES"/>
        </w:rPr>
      </w:pPr>
      <w:r w:rsidRPr="000B09C1">
        <w:rPr>
          <w:sz w:val="28"/>
          <w:szCs w:val="28"/>
          <w:lang w:val="es-ES"/>
        </w:rPr>
        <w:t xml:space="preserve">La referenciación bibliográfica y presentación del documento deberá guiarse por las normas APA 6. ª edición. Para las citas bibliográficas textuales y contextuales se recomienda utilizar el siguiente sistema: en el cuerpo del texto se indica entre paréntesis el primer apellido del autor, el año de publicación y la página referenciada (Martínez, 2002, p. 36). Una guía completa de referenciación bibliográfica puede </w:t>
      </w:r>
      <w:r w:rsidRPr="000B09C1">
        <w:rPr>
          <w:sz w:val="28"/>
          <w:szCs w:val="28"/>
          <w:lang w:val="es-ES"/>
        </w:rPr>
        <w:lastRenderedPageBreak/>
        <w:t xml:space="preserve">encontrarla en:  </w:t>
      </w:r>
      <w:hyperlink r:id="rId11" w:history="1">
        <w:r w:rsidR="007F6219" w:rsidRPr="007F6219">
          <w:rPr>
            <w:rStyle w:val="Hipervnculo"/>
            <w:sz w:val="28"/>
            <w:szCs w:val="28"/>
          </w:rPr>
          <w:t>https://ojs.asfacop.org.co/index.php/asfacop/about/submissions</w:t>
        </w:r>
      </w:hyperlink>
    </w:p>
    <w:p w14:paraId="2DF259CA" w14:textId="7A4B4D8B" w:rsidR="00B07849" w:rsidRPr="000B09C1" w:rsidRDefault="00B07849" w:rsidP="00B07849">
      <w:pPr>
        <w:pStyle w:val="Prrafodelista"/>
        <w:numPr>
          <w:ilvl w:val="0"/>
          <w:numId w:val="8"/>
        </w:numPr>
        <w:jc w:val="both"/>
        <w:rPr>
          <w:sz w:val="28"/>
          <w:szCs w:val="28"/>
          <w:lang w:val="es-ES"/>
        </w:rPr>
      </w:pPr>
      <w:r w:rsidRPr="000B09C1">
        <w:rPr>
          <w:sz w:val="28"/>
          <w:szCs w:val="28"/>
          <w:lang w:val="es-ES"/>
        </w:rPr>
        <w:t xml:space="preserve">Los cuadros o tablas, gráficos e imágenes deberán estar tituladas y contener la fuente de elaboración, así esta sea construcción propia. Se ubicarán dentro del </w:t>
      </w:r>
      <w:r w:rsidR="003763A1" w:rsidRPr="000B09C1">
        <w:rPr>
          <w:sz w:val="28"/>
          <w:szCs w:val="28"/>
          <w:lang w:val="es-ES"/>
        </w:rPr>
        <w:t>trabajo</w:t>
      </w:r>
      <w:r w:rsidRPr="000B09C1">
        <w:rPr>
          <w:sz w:val="28"/>
          <w:szCs w:val="28"/>
          <w:lang w:val="es-ES"/>
        </w:rPr>
        <w:t>, y de no estarlo se indicará al Editor claramente su ubicación. Se recomienda remitirlas en un archivo externo (tener e</w:t>
      </w:r>
      <w:r w:rsidR="00B72444" w:rsidRPr="000B09C1">
        <w:rPr>
          <w:sz w:val="28"/>
          <w:szCs w:val="28"/>
          <w:lang w:val="es-ES"/>
        </w:rPr>
        <w:t>n</w:t>
      </w:r>
      <w:r w:rsidRPr="000B09C1">
        <w:rPr>
          <w:sz w:val="28"/>
          <w:szCs w:val="28"/>
          <w:lang w:val="es-ES"/>
        </w:rPr>
        <w:t xml:space="preserve"> cuenta los lineamientos de normas APA para la presentación de tablas y figuras).</w:t>
      </w:r>
    </w:p>
    <w:p w14:paraId="5AF71873" w14:textId="4C205B6D" w:rsidR="00D95D86" w:rsidRPr="000B09C1" w:rsidRDefault="00D95D86" w:rsidP="00D95D86">
      <w:pPr>
        <w:pStyle w:val="Prrafodelista"/>
        <w:numPr>
          <w:ilvl w:val="0"/>
          <w:numId w:val="8"/>
        </w:numPr>
        <w:jc w:val="both"/>
        <w:rPr>
          <w:sz w:val="28"/>
          <w:szCs w:val="28"/>
          <w:lang w:val="es-ES"/>
        </w:rPr>
      </w:pPr>
      <w:r w:rsidRPr="000B09C1">
        <w:rPr>
          <w:sz w:val="28"/>
          <w:szCs w:val="28"/>
          <w:lang w:val="es-ES"/>
        </w:rPr>
        <w:t xml:space="preserve">Los resultados son comunicados a los autores. En caso de solicitud de algunas modificaciones, los autores tendrán 5 días para remitir las versiones definitivas de los </w:t>
      </w:r>
      <w:r w:rsidR="009813D5" w:rsidRPr="000B09C1">
        <w:rPr>
          <w:sz w:val="28"/>
          <w:szCs w:val="28"/>
          <w:lang w:val="es-ES"/>
        </w:rPr>
        <w:t>trabajos</w:t>
      </w:r>
      <w:r w:rsidRPr="000B09C1">
        <w:rPr>
          <w:sz w:val="28"/>
          <w:szCs w:val="28"/>
          <w:lang w:val="es-ES"/>
        </w:rPr>
        <w:t>.</w:t>
      </w:r>
    </w:p>
    <w:p w14:paraId="7B21A452" w14:textId="3F24FF41" w:rsidR="00067CA9" w:rsidRPr="00C878A6" w:rsidRDefault="00C002A7" w:rsidP="00AB6DA3">
      <w:pPr>
        <w:pStyle w:val="Prrafodelista"/>
        <w:numPr>
          <w:ilvl w:val="0"/>
          <w:numId w:val="8"/>
        </w:numPr>
        <w:jc w:val="both"/>
        <w:rPr>
          <w:sz w:val="28"/>
          <w:szCs w:val="28"/>
          <w:lang w:val="es-ES"/>
        </w:rPr>
      </w:pPr>
      <w:r w:rsidRPr="00C878A6">
        <w:rPr>
          <w:sz w:val="28"/>
          <w:szCs w:val="28"/>
          <w:lang w:val="es-ES"/>
        </w:rPr>
        <w:t>Todo documento debe enviarse acompañado de los formatos diseñados por la Revista Colombiana de Contabilidad, para datos de autor y cesión de derechos</w:t>
      </w:r>
      <w:r w:rsidR="00C878A6" w:rsidRPr="00C878A6">
        <w:rPr>
          <w:sz w:val="28"/>
          <w:szCs w:val="28"/>
          <w:lang w:val="es-ES"/>
        </w:rPr>
        <w:t xml:space="preserve">. </w:t>
      </w:r>
      <w:hyperlink r:id="rId12" w:history="1">
        <w:r w:rsidR="00067CA9" w:rsidRPr="00C878A6">
          <w:rPr>
            <w:rStyle w:val="Hipervnculo"/>
            <w:color w:val="auto"/>
            <w:sz w:val="28"/>
            <w:szCs w:val="28"/>
            <w:lang w:val="es-ES"/>
          </w:rPr>
          <w:t>Descargar formatos aquí.</w:t>
        </w:r>
      </w:hyperlink>
    </w:p>
    <w:p w14:paraId="4B9088FD" w14:textId="77777777" w:rsidR="006552E9" w:rsidRPr="006552E9" w:rsidRDefault="006552E9" w:rsidP="006552E9">
      <w:pPr>
        <w:jc w:val="both"/>
        <w:rPr>
          <w:sz w:val="28"/>
          <w:szCs w:val="28"/>
          <w:lang w:val="es-ES"/>
        </w:rPr>
      </w:pPr>
    </w:p>
    <w:p w14:paraId="1D70C98E" w14:textId="6D941AC1" w:rsidR="003763A1" w:rsidRDefault="003763A1" w:rsidP="003763A1">
      <w:pPr>
        <w:jc w:val="both"/>
        <w:rPr>
          <w:b/>
          <w:sz w:val="28"/>
          <w:szCs w:val="28"/>
          <w:lang w:val="es-ES"/>
        </w:rPr>
      </w:pPr>
      <w:r w:rsidRPr="003763A1">
        <w:rPr>
          <w:b/>
          <w:sz w:val="28"/>
          <w:szCs w:val="28"/>
          <w:lang w:val="es-ES"/>
        </w:rPr>
        <w:t xml:space="preserve">Envío de </w:t>
      </w:r>
      <w:r w:rsidR="000B09C1">
        <w:rPr>
          <w:b/>
          <w:sz w:val="28"/>
          <w:szCs w:val="28"/>
          <w:lang w:val="es-ES"/>
        </w:rPr>
        <w:t>artículos</w:t>
      </w:r>
      <w:r w:rsidRPr="003763A1">
        <w:rPr>
          <w:b/>
          <w:sz w:val="28"/>
          <w:szCs w:val="28"/>
          <w:lang w:val="es-ES"/>
        </w:rPr>
        <w:t xml:space="preserve"> y contactos</w:t>
      </w:r>
    </w:p>
    <w:p w14:paraId="3E1D7F74" w14:textId="77777777" w:rsidR="003F55F7" w:rsidRPr="00AC534B" w:rsidRDefault="003F55F7" w:rsidP="003763A1">
      <w:pPr>
        <w:jc w:val="both"/>
        <w:rPr>
          <w:b/>
          <w:sz w:val="28"/>
          <w:szCs w:val="28"/>
          <w:lang w:val="es-ES"/>
        </w:rPr>
      </w:pPr>
    </w:p>
    <w:p w14:paraId="1C52D6B7" w14:textId="02E4229D" w:rsidR="00AC534B" w:rsidRDefault="00D95D86" w:rsidP="003763A1">
      <w:pPr>
        <w:jc w:val="both"/>
        <w:rPr>
          <w:sz w:val="28"/>
          <w:szCs w:val="28"/>
          <w:lang w:val="es-ES"/>
        </w:rPr>
      </w:pPr>
      <w:r w:rsidRPr="003763A1">
        <w:rPr>
          <w:sz w:val="28"/>
          <w:szCs w:val="28"/>
          <w:lang w:val="es-ES"/>
        </w:rPr>
        <w:t xml:space="preserve">Los </w:t>
      </w:r>
      <w:r w:rsidR="009813D5" w:rsidRPr="003763A1">
        <w:rPr>
          <w:sz w:val="28"/>
          <w:szCs w:val="28"/>
          <w:lang w:val="es-ES"/>
        </w:rPr>
        <w:t>trabajos</w:t>
      </w:r>
      <w:r w:rsidRPr="003763A1">
        <w:rPr>
          <w:sz w:val="28"/>
          <w:szCs w:val="28"/>
          <w:lang w:val="es-ES"/>
        </w:rPr>
        <w:t xml:space="preserve"> </w:t>
      </w:r>
      <w:r w:rsidR="009813D5" w:rsidRPr="003763A1">
        <w:rPr>
          <w:sz w:val="28"/>
          <w:szCs w:val="28"/>
          <w:lang w:val="es-ES"/>
        </w:rPr>
        <w:t>se</w:t>
      </w:r>
      <w:r w:rsidRPr="003763A1">
        <w:rPr>
          <w:sz w:val="28"/>
          <w:szCs w:val="28"/>
          <w:lang w:val="es-ES"/>
        </w:rPr>
        <w:t xml:space="preserve"> enviar</w:t>
      </w:r>
      <w:r w:rsidR="009813D5" w:rsidRPr="003763A1">
        <w:rPr>
          <w:sz w:val="28"/>
          <w:szCs w:val="28"/>
          <w:lang w:val="es-ES"/>
        </w:rPr>
        <w:t>án</w:t>
      </w:r>
      <w:r w:rsidRPr="003763A1">
        <w:rPr>
          <w:sz w:val="28"/>
          <w:szCs w:val="28"/>
          <w:lang w:val="es-ES"/>
        </w:rPr>
        <w:t xml:space="preserve"> vía correo electrónico a </w:t>
      </w:r>
      <w:hyperlink r:id="rId13" w:history="1">
        <w:r w:rsidR="009813D5" w:rsidRPr="003763A1">
          <w:rPr>
            <w:rStyle w:val="Hipervnculo"/>
            <w:sz w:val="28"/>
            <w:szCs w:val="28"/>
            <w:lang w:val="es-ES"/>
          </w:rPr>
          <w:t>revista@asfacop.org.co</w:t>
        </w:r>
      </w:hyperlink>
      <w:r w:rsidR="003763A1">
        <w:rPr>
          <w:sz w:val="28"/>
          <w:szCs w:val="28"/>
          <w:lang w:val="es-ES"/>
        </w:rPr>
        <w:t xml:space="preserve"> </w:t>
      </w:r>
      <w:r w:rsidR="00AC534B">
        <w:rPr>
          <w:sz w:val="28"/>
          <w:szCs w:val="28"/>
          <w:lang w:val="es-ES"/>
        </w:rPr>
        <w:t xml:space="preserve"> y </w:t>
      </w:r>
      <w:hyperlink r:id="rId14" w:history="1">
        <w:r w:rsidR="00AC534B" w:rsidRPr="009B0778">
          <w:rPr>
            <w:rStyle w:val="Hipervnculo"/>
            <w:sz w:val="28"/>
            <w:szCs w:val="28"/>
            <w:lang w:val="es-ES"/>
          </w:rPr>
          <w:t>asfacop@asfacop.org.co</w:t>
        </w:r>
      </w:hyperlink>
      <w:r w:rsidR="00AC534B">
        <w:rPr>
          <w:sz w:val="28"/>
          <w:szCs w:val="28"/>
          <w:lang w:val="es-ES"/>
        </w:rPr>
        <w:t xml:space="preserve"> </w:t>
      </w:r>
      <w:r w:rsidR="003763A1">
        <w:rPr>
          <w:sz w:val="28"/>
          <w:szCs w:val="28"/>
          <w:lang w:val="es-ES"/>
        </w:rPr>
        <w:t>en las fechas establecidas en la presente convocatoria.</w:t>
      </w:r>
    </w:p>
    <w:p w14:paraId="05108634" w14:textId="65F92FF7" w:rsidR="006552E9" w:rsidRDefault="006552E9" w:rsidP="003763A1">
      <w:pPr>
        <w:jc w:val="both"/>
        <w:rPr>
          <w:sz w:val="28"/>
          <w:szCs w:val="28"/>
          <w:lang w:val="es-ES"/>
        </w:rPr>
      </w:pPr>
    </w:p>
    <w:p w14:paraId="23B1F49C" w14:textId="77777777" w:rsidR="006552E9" w:rsidRDefault="006552E9" w:rsidP="003763A1">
      <w:pPr>
        <w:jc w:val="both"/>
        <w:rPr>
          <w:sz w:val="28"/>
          <w:szCs w:val="28"/>
          <w:lang w:val="es-ES"/>
        </w:rPr>
      </w:pPr>
    </w:p>
    <w:p w14:paraId="684CD017" w14:textId="0BAF49C5" w:rsidR="003763A1" w:rsidRPr="00AC534B" w:rsidRDefault="003763A1" w:rsidP="003763A1">
      <w:pPr>
        <w:jc w:val="both"/>
        <w:rPr>
          <w:b/>
          <w:sz w:val="28"/>
          <w:szCs w:val="28"/>
          <w:lang w:val="es-ES"/>
        </w:rPr>
      </w:pPr>
      <w:r w:rsidRPr="00AC534B">
        <w:rPr>
          <w:b/>
          <w:sz w:val="28"/>
          <w:szCs w:val="28"/>
          <w:lang w:val="es-ES"/>
        </w:rPr>
        <w:t>Daniel Castro Jiménez</w:t>
      </w:r>
    </w:p>
    <w:p w14:paraId="1A323C4E" w14:textId="53DCDCB7" w:rsidR="003763A1" w:rsidRDefault="003763A1" w:rsidP="003763A1">
      <w:pPr>
        <w:jc w:val="both"/>
        <w:rPr>
          <w:sz w:val="28"/>
          <w:szCs w:val="28"/>
          <w:lang w:val="es-ES"/>
        </w:rPr>
      </w:pPr>
      <w:r>
        <w:rPr>
          <w:sz w:val="28"/>
          <w:szCs w:val="28"/>
          <w:lang w:val="es-ES"/>
        </w:rPr>
        <w:t>Director Ejecutivo ASFACOP</w:t>
      </w:r>
    </w:p>
    <w:p w14:paraId="7D4ED20B" w14:textId="3C2DDC26" w:rsidR="003763A1" w:rsidRDefault="00BB41C3" w:rsidP="003763A1">
      <w:pPr>
        <w:jc w:val="both"/>
        <w:rPr>
          <w:sz w:val="28"/>
          <w:szCs w:val="28"/>
          <w:lang w:val="es-ES"/>
        </w:rPr>
      </w:pPr>
      <w:hyperlink r:id="rId15" w:history="1">
        <w:r w:rsidR="003763A1" w:rsidRPr="002141F7">
          <w:rPr>
            <w:rStyle w:val="Hipervnculo"/>
            <w:sz w:val="28"/>
            <w:szCs w:val="28"/>
            <w:lang w:val="es-ES"/>
          </w:rPr>
          <w:t>asfacop@asfacop.org.co</w:t>
        </w:r>
      </w:hyperlink>
    </w:p>
    <w:p w14:paraId="369C208E" w14:textId="77777777" w:rsidR="00AC534B" w:rsidRDefault="00BB0E68" w:rsidP="00AC534B">
      <w:pPr>
        <w:jc w:val="both"/>
        <w:rPr>
          <w:sz w:val="28"/>
          <w:szCs w:val="28"/>
          <w:lang w:val="es-ES"/>
        </w:rPr>
      </w:pPr>
      <w:r>
        <w:rPr>
          <w:sz w:val="28"/>
          <w:szCs w:val="28"/>
          <w:lang w:val="es-ES"/>
        </w:rPr>
        <w:t>Teléfonos</w:t>
      </w:r>
      <w:r w:rsidR="003763A1">
        <w:rPr>
          <w:sz w:val="28"/>
          <w:szCs w:val="28"/>
          <w:lang w:val="es-ES"/>
        </w:rPr>
        <w:t>: (57 1) 2363736</w:t>
      </w:r>
      <w:r w:rsidR="00AC534B">
        <w:rPr>
          <w:sz w:val="28"/>
          <w:szCs w:val="28"/>
          <w:lang w:val="es-ES"/>
        </w:rPr>
        <w:t xml:space="preserve"> - (57) 3112475860</w:t>
      </w:r>
    </w:p>
    <w:p w14:paraId="189BDE9B" w14:textId="1E99B5F7" w:rsidR="00166837" w:rsidRDefault="00166837" w:rsidP="00216FB1">
      <w:pPr>
        <w:jc w:val="both"/>
        <w:rPr>
          <w:sz w:val="28"/>
          <w:szCs w:val="28"/>
          <w:lang w:val="es-ES"/>
        </w:rPr>
        <w:sectPr w:rsidR="00166837" w:rsidSect="00323BA2">
          <w:headerReference w:type="default" r:id="rId16"/>
          <w:pgSz w:w="12240" w:h="15840"/>
          <w:pgMar w:top="1985" w:right="1701" w:bottom="1418" w:left="1701" w:header="737" w:footer="709" w:gutter="0"/>
          <w:cols w:space="708"/>
          <w:docGrid w:linePitch="360"/>
        </w:sectPr>
      </w:pPr>
    </w:p>
    <w:p w14:paraId="0110D53A" w14:textId="15B5462B" w:rsidR="00166837" w:rsidRDefault="00166837" w:rsidP="00216FB1">
      <w:pPr>
        <w:jc w:val="both"/>
        <w:rPr>
          <w:b/>
          <w:sz w:val="28"/>
          <w:szCs w:val="28"/>
          <w:lang w:val="es-ES"/>
        </w:rPr>
      </w:pPr>
      <w:r w:rsidRPr="00166837">
        <w:rPr>
          <w:b/>
          <w:sz w:val="28"/>
          <w:szCs w:val="28"/>
          <w:lang w:val="es-ES"/>
        </w:rPr>
        <w:lastRenderedPageBreak/>
        <w:t>Instrumento de evaluación</w:t>
      </w:r>
    </w:p>
    <w:tbl>
      <w:tblPr>
        <w:tblW w:w="8717" w:type="dxa"/>
        <w:tblLayout w:type="fixed"/>
        <w:tblCellMar>
          <w:left w:w="70" w:type="dxa"/>
          <w:right w:w="70" w:type="dxa"/>
        </w:tblCellMar>
        <w:tblLook w:val="0000" w:firstRow="0" w:lastRow="0" w:firstColumn="0" w:lastColumn="0" w:noHBand="0" w:noVBand="0"/>
      </w:tblPr>
      <w:tblGrid>
        <w:gridCol w:w="4320"/>
        <w:gridCol w:w="720"/>
        <w:gridCol w:w="700"/>
        <w:gridCol w:w="20"/>
        <w:gridCol w:w="689"/>
        <w:gridCol w:w="31"/>
        <w:gridCol w:w="720"/>
        <w:gridCol w:w="808"/>
        <w:gridCol w:w="546"/>
        <w:gridCol w:w="163"/>
      </w:tblGrid>
      <w:tr w:rsidR="00166837" w:rsidRPr="007F2250" w14:paraId="12F43255" w14:textId="77777777" w:rsidTr="00166837">
        <w:trPr>
          <w:trHeight w:val="840"/>
        </w:trPr>
        <w:tc>
          <w:tcPr>
            <w:tcW w:w="8717" w:type="dxa"/>
            <w:gridSpan w:val="10"/>
            <w:tcBorders>
              <w:bottom w:val="single" w:sz="4" w:space="0" w:color="auto"/>
            </w:tcBorders>
          </w:tcPr>
          <w:p w14:paraId="1FB2D9C4" w14:textId="77777777" w:rsidR="000B09C1" w:rsidRDefault="000B09C1" w:rsidP="00481056">
            <w:pPr>
              <w:rPr>
                <w:rFonts w:ascii="Arial" w:hAnsi="Arial" w:cs="Arial"/>
                <w:b/>
                <w:sz w:val="20"/>
              </w:rPr>
            </w:pPr>
          </w:p>
          <w:p w14:paraId="1A89B8B0" w14:textId="18BC808D" w:rsidR="00166837" w:rsidRPr="005D5B0E" w:rsidRDefault="000B09C1" w:rsidP="00481056">
            <w:pPr>
              <w:rPr>
                <w:rFonts w:ascii="Arial" w:hAnsi="Arial" w:cs="Arial"/>
                <w:b/>
                <w:sz w:val="20"/>
              </w:rPr>
            </w:pPr>
            <w:r>
              <w:rPr>
                <w:rFonts w:ascii="Arial" w:hAnsi="Arial" w:cs="Arial"/>
                <w:b/>
                <w:sz w:val="20"/>
              </w:rPr>
              <w:t>Título</w:t>
            </w:r>
            <w:r w:rsidR="00166837">
              <w:rPr>
                <w:rFonts w:ascii="Arial" w:hAnsi="Arial" w:cs="Arial"/>
                <w:b/>
                <w:sz w:val="20"/>
              </w:rPr>
              <w:t xml:space="preserve"> </w:t>
            </w:r>
            <w:r>
              <w:rPr>
                <w:rFonts w:ascii="Arial" w:hAnsi="Arial" w:cs="Arial"/>
                <w:b/>
                <w:sz w:val="20"/>
              </w:rPr>
              <w:t>del artículo</w:t>
            </w:r>
            <w:r w:rsidR="00166837">
              <w:rPr>
                <w:rFonts w:ascii="Arial" w:hAnsi="Arial" w:cs="Arial"/>
                <w:b/>
                <w:sz w:val="20"/>
              </w:rPr>
              <w:t>:</w:t>
            </w:r>
          </w:p>
          <w:p w14:paraId="307EFE72" w14:textId="77777777" w:rsidR="00166837" w:rsidRPr="005D5B0E" w:rsidRDefault="00166837" w:rsidP="00481056">
            <w:pPr>
              <w:rPr>
                <w:rFonts w:ascii="Arial" w:hAnsi="Arial" w:cs="Arial"/>
                <w:b/>
                <w:sz w:val="20"/>
              </w:rPr>
            </w:pPr>
          </w:p>
        </w:tc>
      </w:tr>
      <w:tr w:rsidR="00166837" w:rsidRPr="007F2250" w14:paraId="278CC592" w14:textId="77777777" w:rsidTr="004C170C">
        <w:trPr>
          <w:trHeight w:val="300"/>
        </w:trPr>
        <w:tc>
          <w:tcPr>
            <w:tcW w:w="4320" w:type="dxa"/>
            <w:tcBorders>
              <w:top w:val="single" w:sz="4" w:space="0" w:color="auto"/>
              <w:bottom w:val="single" w:sz="12" w:space="0" w:color="auto"/>
            </w:tcBorders>
          </w:tcPr>
          <w:p w14:paraId="3D3BB554" w14:textId="77777777" w:rsidR="00166837" w:rsidRDefault="00166837" w:rsidP="00481056">
            <w:pPr>
              <w:rPr>
                <w:rFonts w:ascii="Arial" w:hAnsi="Arial" w:cs="Arial"/>
                <w:b/>
                <w:sz w:val="20"/>
              </w:rPr>
            </w:pPr>
            <w:r w:rsidRPr="005D5B0E">
              <w:rPr>
                <w:rFonts w:ascii="Arial" w:hAnsi="Arial" w:cs="Arial"/>
                <w:b/>
                <w:sz w:val="20"/>
              </w:rPr>
              <w:t>RESUMEN DE LA EVALUACIÓN</w:t>
            </w:r>
          </w:p>
        </w:tc>
        <w:tc>
          <w:tcPr>
            <w:tcW w:w="1420" w:type="dxa"/>
            <w:gridSpan w:val="2"/>
            <w:tcBorders>
              <w:top w:val="single" w:sz="4" w:space="0" w:color="auto"/>
              <w:bottom w:val="single" w:sz="12" w:space="0" w:color="auto"/>
            </w:tcBorders>
          </w:tcPr>
          <w:p w14:paraId="36A8382D" w14:textId="77777777" w:rsidR="00166837" w:rsidRPr="005D5B0E" w:rsidRDefault="00166837" w:rsidP="00481056">
            <w:pPr>
              <w:rPr>
                <w:rFonts w:ascii="Arial" w:hAnsi="Arial" w:cs="Arial"/>
                <w:b/>
                <w:sz w:val="20"/>
              </w:rPr>
            </w:pPr>
          </w:p>
        </w:tc>
        <w:tc>
          <w:tcPr>
            <w:tcW w:w="709" w:type="dxa"/>
            <w:gridSpan w:val="2"/>
            <w:tcBorders>
              <w:top w:val="single" w:sz="4" w:space="0" w:color="auto"/>
              <w:bottom w:val="single" w:sz="12" w:space="0" w:color="auto"/>
            </w:tcBorders>
          </w:tcPr>
          <w:p w14:paraId="6E7FD5F6" w14:textId="77777777" w:rsidR="00166837" w:rsidRPr="005D5B0E" w:rsidRDefault="00166837" w:rsidP="00481056">
            <w:pPr>
              <w:rPr>
                <w:rFonts w:ascii="Arial" w:hAnsi="Arial" w:cs="Arial"/>
                <w:b/>
                <w:sz w:val="20"/>
              </w:rPr>
            </w:pPr>
          </w:p>
        </w:tc>
        <w:tc>
          <w:tcPr>
            <w:tcW w:w="2105" w:type="dxa"/>
            <w:gridSpan w:val="4"/>
            <w:tcBorders>
              <w:top w:val="single" w:sz="4" w:space="0" w:color="auto"/>
              <w:bottom w:val="single" w:sz="12" w:space="0" w:color="auto"/>
            </w:tcBorders>
          </w:tcPr>
          <w:p w14:paraId="39402060" w14:textId="77777777" w:rsidR="00166837" w:rsidRDefault="00166837" w:rsidP="00481056">
            <w:pPr>
              <w:rPr>
                <w:rFonts w:ascii="Arial" w:hAnsi="Arial" w:cs="Arial"/>
                <w:b/>
                <w:sz w:val="20"/>
              </w:rPr>
            </w:pPr>
          </w:p>
        </w:tc>
        <w:tc>
          <w:tcPr>
            <w:tcW w:w="163" w:type="dxa"/>
            <w:tcBorders>
              <w:top w:val="single" w:sz="4" w:space="0" w:color="auto"/>
              <w:bottom w:val="single" w:sz="12" w:space="0" w:color="auto"/>
            </w:tcBorders>
          </w:tcPr>
          <w:p w14:paraId="6C26CCD4" w14:textId="77777777" w:rsidR="00166837" w:rsidRPr="005D5B0E" w:rsidRDefault="00166837" w:rsidP="00481056">
            <w:pPr>
              <w:rPr>
                <w:rFonts w:ascii="Arial" w:hAnsi="Arial" w:cs="Arial"/>
                <w:b/>
                <w:sz w:val="20"/>
              </w:rPr>
            </w:pPr>
          </w:p>
        </w:tc>
      </w:tr>
      <w:tr w:rsidR="00166837" w:rsidRPr="007F2250" w14:paraId="6A902ED5" w14:textId="77777777" w:rsidTr="004C1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12" w:space="0" w:color="auto"/>
              <w:left w:val="nil"/>
              <w:bottom w:val="single" w:sz="12" w:space="0" w:color="auto"/>
              <w:right w:val="nil"/>
            </w:tcBorders>
          </w:tcPr>
          <w:p w14:paraId="5E8442E3" w14:textId="77777777" w:rsidR="00166837" w:rsidRPr="005D5B0E" w:rsidRDefault="00166837" w:rsidP="00481056">
            <w:pPr>
              <w:rPr>
                <w:rFonts w:ascii="Arial" w:hAnsi="Arial" w:cs="Arial"/>
                <w:b/>
                <w:sz w:val="20"/>
              </w:rPr>
            </w:pPr>
          </w:p>
        </w:tc>
        <w:tc>
          <w:tcPr>
            <w:tcW w:w="4397" w:type="dxa"/>
            <w:gridSpan w:val="9"/>
            <w:tcBorders>
              <w:top w:val="single" w:sz="12" w:space="0" w:color="auto"/>
              <w:left w:val="nil"/>
              <w:bottom w:val="single" w:sz="12" w:space="0" w:color="auto"/>
              <w:right w:val="nil"/>
            </w:tcBorders>
          </w:tcPr>
          <w:p w14:paraId="498E1388" w14:textId="73C75DFC" w:rsidR="00166837" w:rsidRPr="004C170C" w:rsidRDefault="00166837" w:rsidP="00166837">
            <w:pPr>
              <w:rPr>
                <w:rFonts w:ascii="Arial" w:hAnsi="Arial" w:cs="Arial"/>
                <w:b/>
                <w:sz w:val="20"/>
              </w:rPr>
            </w:pPr>
            <w:r w:rsidRPr="004C170C">
              <w:rPr>
                <w:rFonts w:ascii="Arial" w:hAnsi="Arial" w:cs="Arial"/>
                <w:b/>
                <w:sz w:val="20"/>
              </w:rPr>
              <w:t>Excelente</w:t>
            </w:r>
            <w:r w:rsidR="004C170C">
              <w:rPr>
                <w:rFonts w:ascii="Arial" w:hAnsi="Arial" w:cs="Arial"/>
                <w:b/>
                <w:sz w:val="20"/>
              </w:rPr>
              <w:t xml:space="preserve">           </w:t>
            </w:r>
            <w:r w:rsidRPr="004C170C">
              <w:rPr>
                <w:rFonts w:ascii="Arial" w:hAnsi="Arial" w:cs="Arial"/>
                <w:b/>
                <w:sz w:val="20"/>
              </w:rPr>
              <w:t xml:space="preserve">                            Insuficiente</w:t>
            </w:r>
          </w:p>
        </w:tc>
      </w:tr>
      <w:tr w:rsidR="00166837" w:rsidRPr="007F2250" w14:paraId="15734415" w14:textId="77777777" w:rsidTr="004C1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12" w:space="0" w:color="auto"/>
              <w:left w:val="nil"/>
              <w:right w:val="nil"/>
            </w:tcBorders>
          </w:tcPr>
          <w:p w14:paraId="386186D5" w14:textId="77777777" w:rsidR="00166837" w:rsidRPr="005D5B0E" w:rsidRDefault="00166837" w:rsidP="00166837">
            <w:pPr>
              <w:numPr>
                <w:ilvl w:val="0"/>
                <w:numId w:val="5"/>
              </w:numPr>
              <w:rPr>
                <w:rFonts w:ascii="Arial" w:hAnsi="Arial" w:cs="Arial"/>
                <w:sz w:val="20"/>
              </w:rPr>
            </w:pPr>
            <w:r w:rsidRPr="005D5B0E">
              <w:rPr>
                <w:rFonts w:ascii="Arial" w:hAnsi="Arial" w:cs="Arial"/>
                <w:sz w:val="20"/>
              </w:rPr>
              <w:t>Marco Conceptual</w:t>
            </w:r>
          </w:p>
        </w:tc>
        <w:tc>
          <w:tcPr>
            <w:tcW w:w="720" w:type="dxa"/>
            <w:tcBorders>
              <w:top w:val="single" w:sz="12" w:space="0" w:color="auto"/>
              <w:left w:val="nil"/>
              <w:right w:val="nil"/>
            </w:tcBorders>
          </w:tcPr>
          <w:p w14:paraId="107E70F9" w14:textId="77777777" w:rsidR="00166837" w:rsidRPr="005D5B0E" w:rsidRDefault="00166837" w:rsidP="00481056">
            <w:pPr>
              <w:jc w:val="center"/>
              <w:rPr>
                <w:rFonts w:ascii="Arial" w:hAnsi="Arial" w:cs="Arial"/>
                <w:sz w:val="20"/>
              </w:rPr>
            </w:pPr>
            <w:r w:rsidRPr="005D5B0E">
              <w:rPr>
                <w:rFonts w:ascii="Arial" w:hAnsi="Arial" w:cs="Arial"/>
                <w:sz w:val="20"/>
              </w:rPr>
              <w:t>5</w:t>
            </w:r>
          </w:p>
        </w:tc>
        <w:tc>
          <w:tcPr>
            <w:tcW w:w="720" w:type="dxa"/>
            <w:gridSpan w:val="2"/>
            <w:tcBorders>
              <w:top w:val="single" w:sz="12" w:space="0" w:color="auto"/>
              <w:left w:val="nil"/>
              <w:right w:val="nil"/>
            </w:tcBorders>
          </w:tcPr>
          <w:p w14:paraId="5DC0C0E5" w14:textId="77777777" w:rsidR="00166837" w:rsidRPr="005D5B0E" w:rsidRDefault="00166837" w:rsidP="00481056">
            <w:pPr>
              <w:jc w:val="center"/>
              <w:rPr>
                <w:rFonts w:ascii="Arial" w:hAnsi="Arial" w:cs="Arial"/>
                <w:sz w:val="20"/>
              </w:rPr>
            </w:pPr>
            <w:r w:rsidRPr="005D5B0E">
              <w:rPr>
                <w:rFonts w:ascii="Arial" w:hAnsi="Arial" w:cs="Arial"/>
                <w:sz w:val="20"/>
              </w:rPr>
              <w:t>4</w:t>
            </w:r>
          </w:p>
        </w:tc>
        <w:tc>
          <w:tcPr>
            <w:tcW w:w="720" w:type="dxa"/>
            <w:gridSpan w:val="2"/>
            <w:tcBorders>
              <w:top w:val="single" w:sz="12" w:space="0" w:color="auto"/>
              <w:left w:val="nil"/>
              <w:right w:val="nil"/>
            </w:tcBorders>
          </w:tcPr>
          <w:p w14:paraId="46B4F31F" w14:textId="77777777" w:rsidR="00166837" w:rsidRPr="005D5B0E" w:rsidRDefault="00166837" w:rsidP="00481056">
            <w:pPr>
              <w:jc w:val="center"/>
              <w:rPr>
                <w:rFonts w:ascii="Arial" w:hAnsi="Arial" w:cs="Arial"/>
                <w:sz w:val="20"/>
              </w:rPr>
            </w:pPr>
            <w:r w:rsidRPr="005D5B0E">
              <w:rPr>
                <w:rFonts w:ascii="Arial" w:hAnsi="Arial" w:cs="Arial"/>
                <w:sz w:val="20"/>
              </w:rPr>
              <w:t>3</w:t>
            </w:r>
          </w:p>
        </w:tc>
        <w:tc>
          <w:tcPr>
            <w:tcW w:w="720" w:type="dxa"/>
            <w:tcBorders>
              <w:top w:val="single" w:sz="12" w:space="0" w:color="auto"/>
              <w:left w:val="nil"/>
              <w:right w:val="nil"/>
            </w:tcBorders>
          </w:tcPr>
          <w:p w14:paraId="26DFD59D" w14:textId="77777777" w:rsidR="00166837" w:rsidRPr="005D5B0E" w:rsidRDefault="00166837" w:rsidP="00481056">
            <w:pPr>
              <w:jc w:val="center"/>
              <w:rPr>
                <w:rFonts w:ascii="Arial" w:hAnsi="Arial" w:cs="Arial"/>
                <w:sz w:val="20"/>
              </w:rPr>
            </w:pPr>
            <w:r>
              <w:rPr>
                <w:rFonts w:ascii="Arial" w:hAnsi="Arial" w:cs="Arial"/>
                <w:sz w:val="20"/>
              </w:rPr>
              <w:t>2</w:t>
            </w:r>
          </w:p>
        </w:tc>
        <w:tc>
          <w:tcPr>
            <w:tcW w:w="808" w:type="dxa"/>
            <w:tcBorders>
              <w:top w:val="single" w:sz="12" w:space="0" w:color="auto"/>
              <w:left w:val="nil"/>
              <w:right w:val="nil"/>
            </w:tcBorders>
          </w:tcPr>
          <w:p w14:paraId="7412AA58" w14:textId="77777777" w:rsidR="00166837" w:rsidRPr="005D5B0E" w:rsidRDefault="00166837" w:rsidP="00481056">
            <w:pPr>
              <w:jc w:val="center"/>
              <w:rPr>
                <w:rFonts w:ascii="Arial" w:hAnsi="Arial" w:cs="Arial"/>
                <w:sz w:val="20"/>
              </w:rPr>
            </w:pPr>
            <w:r>
              <w:rPr>
                <w:rFonts w:ascii="Arial" w:hAnsi="Arial" w:cs="Arial"/>
                <w:sz w:val="20"/>
              </w:rPr>
              <w:t>1</w:t>
            </w:r>
          </w:p>
        </w:tc>
        <w:tc>
          <w:tcPr>
            <w:tcW w:w="709" w:type="dxa"/>
            <w:gridSpan w:val="2"/>
            <w:tcBorders>
              <w:top w:val="single" w:sz="12" w:space="0" w:color="auto"/>
              <w:left w:val="nil"/>
              <w:right w:val="nil"/>
            </w:tcBorders>
          </w:tcPr>
          <w:p w14:paraId="0B1DE8A9" w14:textId="77777777" w:rsidR="00166837" w:rsidRPr="005D5B0E" w:rsidRDefault="00166837" w:rsidP="00481056">
            <w:pPr>
              <w:jc w:val="center"/>
              <w:rPr>
                <w:rFonts w:ascii="Arial" w:hAnsi="Arial" w:cs="Arial"/>
                <w:sz w:val="20"/>
              </w:rPr>
            </w:pPr>
            <w:r w:rsidRPr="005D5B0E">
              <w:rPr>
                <w:rFonts w:ascii="Arial" w:hAnsi="Arial" w:cs="Arial"/>
                <w:sz w:val="20"/>
              </w:rPr>
              <w:t>N/C</w:t>
            </w:r>
          </w:p>
        </w:tc>
      </w:tr>
      <w:tr w:rsidR="00166837" w:rsidRPr="007F2250" w14:paraId="6CEB5DB8" w14:textId="77777777" w:rsidTr="0016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left w:val="nil"/>
              <w:right w:val="nil"/>
            </w:tcBorders>
          </w:tcPr>
          <w:p w14:paraId="0207A550" w14:textId="77777777" w:rsidR="00166837" w:rsidRPr="005D5B0E" w:rsidRDefault="00166837" w:rsidP="00166837">
            <w:pPr>
              <w:numPr>
                <w:ilvl w:val="0"/>
                <w:numId w:val="5"/>
              </w:numPr>
              <w:rPr>
                <w:rFonts w:ascii="Arial" w:hAnsi="Arial" w:cs="Arial"/>
                <w:sz w:val="20"/>
              </w:rPr>
            </w:pPr>
            <w:r w:rsidRPr="005D5B0E">
              <w:rPr>
                <w:rFonts w:ascii="Arial" w:hAnsi="Arial" w:cs="Arial"/>
                <w:sz w:val="20"/>
              </w:rPr>
              <w:t>Calidad de los datos</w:t>
            </w:r>
          </w:p>
        </w:tc>
        <w:tc>
          <w:tcPr>
            <w:tcW w:w="720" w:type="dxa"/>
            <w:tcBorders>
              <w:left w:val="nil"/>
              <w:right w:val="nil"/>
            </w:tcBorders>
          </w:tcPr>
          <w:p w14:paraId="7A5D8CB4" w14:textId="77777777" w:rsidR="00166837" w:rsidRPr="005D5B0E" w:rsidRDefault="00166837" w:rsidP="00481056">
            <w:pPr>
              <w:jc w:val="center"/>
              <w:rPr>
                <w:rFonts w:ascii="Arial" w:hAnsi="Arial" w:cs="Arial"/>
                <w:sz w:val="20"/>
              </w:rPr>
            </w:pPr>
            <w:r w:rsidRPr="005D5B0E">
              <w:rPr>
                <w:rFonts w:ascii="Arial" w:hAnsi="Arial" w:cs="Arial"/>
                <w:sz w:val="20"/>
              </w:rPr>
              <w:t>5</w:t>
            </w:r>
          </w:p>
        </w:tc>
        <w:tc>
          <w:tcPr>
            <w:tcW w:w="720" w:type="dxa"/>
            <w:gridSpan w:val="2"/>
            <w:tcBorders>
              <w:left w:val="nil"/>
              <w:right w:val="nil"/>
            </w:tcBorders>
          </w:tcPr>
          <w:p w14:paraId="71EBE0C2" w14:textId="77777777" w:rsidR="00166837" w:rsidRPr="005D5B0E" w:rsidRDefault="00166837" w:rsidP="00481056">
            <w:pPr>
              <w:jc w:val="center"/>
              <w:rPr>
                <w:rFonts w:ascii="Arial" w:hAnsi="Arial" w:cs="Arial"/>
                <w:sz w:val="20"/>
              </w:rPr>
            </w:pPr>
            <w:r w:rsidRPr="005D5B0E">
              <w:rPr>
                <w:rFonts w:ascii="Arial" w:hAnsi="Arial" w:cs="Arial"/>
                <w:sz w:val="20"/>
              </w:rPr>
              <w:t>4</w:t>
            </w:r>
          </w:p>
        </w:tc>
        <w:tc>
          <w:tcPr>
            <w:tcW w:w="720" w:type="dxa"/>
            <w:gridSpan w:val="2"/>
            <w:tcBorders>
              <w:left w:val="nil"/>
              <w:right w:val="nil"/>
            </w:tcBorders>
          </w:tcPr>
          <w:p w14:paraId="011A5DB4" w14:textId="77777777" w:rsidR="00166837" w:rsidRPr="005D5B0E" w:rsidRDefault="00166837" w:rsidP="00481056">
            <w:pPr>
              <w:jc w:val="center"/>
              <w:rPr>
                <w:rFonts w:ascii="Arial" w:hAnsi="Arial" w:cs="Arial"/>
                <w:sz w:val="20"/>
              </w:rPr>
            </w:pPr>
            <w:r>
              <w:rPr>
                <w:rFonts w:ascii="Arial" w:hAnsi="Arial" w:cs="Arial"/>
                <w:sz w:val="20"/>
              </w:rPr>
              <w:t>3</w:t>
            </w:r>
          </w:p>
        </w:tc>
        <w:tc>
          <w:tcPr>
            <w:tcW w:w="720" w:type="dxa"/>
            <w:tcBorders>
              <w:left w:val="nil"/>
              <w:right w:val="nil"/>
            </w:tcBorders>
          </w:tcPr>
          <w:p w14:paraId="6B89732B" w14:textId="77777777" w:rsidR="00166837" w:rsidRPr="005D5B0E" w:rsidRDefault="00166837" w:rsidP="00481056">
            <w:pPr>
              <w:jc w:val="center"/>
              <w:rPr>
                <w:rFonts w:ascii="Arial" w:hAnsi="Arial" w:cs="Arial"/>
                <w:sz w:val="20"/>
              </w:rPr>
            </w:pPr>
            <w:r>
              <w:rPr>
                <w:rFonts w:ascii="Arial" w:hAnsi="Arial" w:cs="Arial"/>
                <w:sz w:val="20"/>
              </w:rPr>
              <w:t>2</w:t>
            </w:r>
          </w:p>
        </w:tc>
        <w:tc>
          <w:tcPr>
            <w:tcW w:w="808" w:type="dxa"/>
            <w:tcBorders>
              <w:left w:val="nil"/>
              <w:right w:val="nil"/>
            </w:tcBorders>
          </w:tcPr>
          <w:p w14:paraId="13141BFB" w14:textId="77777777" w:rsidR="00166837" w:rsidRPr="005D5B0E" w:rsidRDefault="00166837" w:rsidP="00481056">
            <w:pPr>
              <w:jc w:val="center"/>
              <w:rPr>
                <w:rFonts w:ascii="Arial" w:hAnsi="Arial" w:cs="Arial"/>
                <w:sz w:val="20"/>
              </w:rPr>
            </w:pPr>
            <w:r w:rsidRPr="005D5B0E">
              <w:rPr>
                <w:rFonts w:ascii="Arial" w:hAnsi="Arial" w:cs="Arial"/>
                <w:sz w:val="20"/>
              </w:rPr>
              <w:t>1</w:t>
            </w:r>
          </w:p>
        </w:tc>
        <w:tc>
          <w:tcPr>
            <w:tcW w:w="709" w:type="dxa"/>
            <w:gridSpan w:val="2"/>
            <w:tcBorders>
              <w:left w:val="nil"/>
              <w:right w:val="nil"/>
            </w:tcBorders>
          </w:tcPr>
          <w:p w14:paraId="058225A8" w14:textId="77777777" w:rsidR="00166837" w:rsidRPr="005D5B0E" w:rsidRDefault="00166837" w:rsidP="00481056">
            <w:pPr>
              <w:jc w:val="center"/>
              <w:rPr>
                <w:rFonts w:ascii="Arial" w:hAnsi="Arial" w:cs="Arial"/>
                <w:sz w:val="20"/>
              </w:rPr>
            </w:pPr>
            <w:r w:rsidRPr="005D5B0E">
              <w:rPr>
                <w:rFonts w:ascii="Arial" w:hAnsi="Arial" w:cs="Arial"/>
                <w:sz w:val="20"/>
              </w:rPr>
              <w:t>N/C</w:t>
            </w:r>
          </w:p>
        </w:tc>
      </w:tr>
      <w:tr w:rsidR="00166837" w:rsidRPr="007F2250" w14:paraId="10ADE4AC" w14:textId="77777777" w:rsidTr="0016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left w:val="nil"/>
              <w:right w:val="nil"/>
            </w:tcBorders>
          </w:tcPr>
          <w:p w14:paraId="1C7744D2" w14:textId="77777777" w:rsidR="00166837" w:rsidRPr="005D5B0E" w:rsidRDefault="00166837" w:rsidP="00166837">
            <w:pPr>
              <w:numPr>
                <w:ilvl w:val="0"/>
                <w:numId w:val="5"/>
              </w:numPr>
              <w:rPr>
                <w:rFonts w:ascii="Arial" w:hAnsi="Arial" w:cs="Arial"/>
                <w:sz w:val="20"/>
              </w:rPr>
            </w:pPr>
            <w:r w:rsidRPr="005D5B0E">
              <w:rPr>
                <w:rFonts w:ascii="Arial" w:hAnsi="Arial" w:cs="Arial"/>
                <w:sz w:val="20"/>
              </w:rPr>
              <w:t>Metodología</w:t>
            </w:r>
          </w:p>
        </w:tc>
        <w:tc>
          <w:tcPr>
            <w:tcW w:w="720" w:type="dxa"/>
            <w:tcBorders>
              <w:left w:val="nil"/>
              <w:right w:val="nil"/>
            </w:tcBorders>
          </w:tcPr>
          <w:p w14:paraId="2697F233" w14:textId="77777777" w:rsidR="00166837" w:rsidRPr="005D5B0E" w:rsidRDefault="00166837" w:rsidP="00481056">
            <w:pPr>
              <w:jc w:val="center"/>
              <w:rPr>
                <w:rFonts w:ascii="Arial" w:hAnsi="Arial" w:cs="Arial"/>
                <w:sz w:val="20"/>
              </w:rPr>
            </w:pPr>
            <w:r w:rsidRPr="005D5B0E">
              <w:rPr>
                <w:rFonts w:ascii="Arial" w:hAnsi="Arial" w:cs="Arial"/>
                <w:sz w:val="20"/>
              </w:rPr>
              <w:t>5</w:t>
            </w:r>
          </w:p>
        </w:tc>
        <w:tc>
          <w:tcPr>
            <w:tcW w:w="720" w:type="dxa"/>
            <w:gridSpan w:val="2"/>
            <w:tcBorders>
              <w:left w:val="nil"/>
              <w:right w:val="nil"/>
            </w:tcBorders>
          </w:tcPr>
          <w:p w14:paraId="2E335410" w14:textId="77777777" w:rsidR="00166837" w:rsidRPr="005D5B0E" w:rsidRDefault="00166837" w:rsidP="00481056">
            <w:pPr>
              <w:jc w:val="center"/>
              <w:rPr>
                <w:rFonts w:ascii="Arial" w:hAnsi="Arial" w:cs="Arial"/>
                <w:sz w:val="20"/>
              </w:rPr>
            </w:pPr>
            <w:r w:rsidRPr="005D5B0E">
              <w:rPr>
                <w:rFonts w:ascii="Arial" w:hAnsi="Arial" w:cs="Arial"/>
                <w:sz w:val="20"/>
              </w:rPr>
              <w:t>4</w:t>
            </w:r>
          </w:p>
        </w:tc>
        <w:tc>
          <w:tcPr>
            <w:tcW w:w="720" w:type="dxa"/>
            <w:gridSpan w:val="2"/>
            <w:tcBorders>
              <w:left w:val="nil"/>
              <w:right w:val="nil"/>
            </w:tcBorders>
          </w:tcPr>
          <w:p w14:paraId="022CB2DF" w14:textId="77777777" w:rsidR="00166837" w:rsidRPr="005D5B0E" w:rsidRDefault="00166837" w:rsidP="00481056">
            <w:pPr>
              <w:jc w:val="center"/>
              <w:rPr>
                <w:rFonts w:ascii="Arial" w:hAnsi="Arial" w:cs="Arial"/>
                <w:sz w:val="20"/>
              </w:rPr>
            </w:pPr>
            <w:r>
              <w:rPr>
                <w:rFonts w:ascii="Arial" w:hAnsi="Arial" w:cs="Arial"/>
                <w:sz w:val="20"/>
              </w:rPr>
              <w:t>3</w:t>
            </w:r>
          </w:p>
        </w:tc>
        <w:tc>
          <w:tcPr>
            <w:tcW w:w="720" w:type="dxa"/>
            <w:tcBorders>
              <w:left w:val="nil"/>
              <w:right w:val="nil"/>
            </w:tcBorders>
          </w:tcPr>
          <w:p w14:paraId="07D6CC50" w14:textId="77777777" w:rsidR="00166837" w:rsidRPr="005D5B0E" w:rsidRDefault="00166837" w:rsidP="00481056">
            <w:pPr>
              <w:jc w:val="center"/>
              <w:rPr>
                <w:rFonts w:ascii="Arial" w:hAnsi="Arial" w:cs="Arial"/>
                <w:sz w:val="20"/>
              </w:rPr>
            </w:pPr>
            <w:r>
              <w:rPr>
                <w:rFonts w:ascii="Arial" w:hAnsi="Arial" w:cs="Arial"/>
                <w:sz w:val="20"/>
              </w:rPr>
              <w:t>2</w:t>
            </w:r>
          </w:p>
        </w:tc>
        <w:tc>
          <w:tcPr>
            <w:tcW w:w="808" w:type="dxa"/>
            <w:tcBorders>
              <w:left w:val="nil"/>
              <w:right w:val="nil"/>
            </w:tcBorders>
          </w:tcPr>
          <w:p w14:paraId="5668CE7D" w14:textId="77777777" w:rsidR="00166837" w:rsidRPr="005D5B0E" w:rsidRDefault="00166837" w:rsidP="00481056">
            <w:pPr>
              <w:jc w:val="center"/>
              <w:rPr>
                <w:rFonts w:ascii="Arial" w:hAnsi="Arial" w:cs="Arial"/>
                <w:sz w:val="20"/>
              </w:rPr>
            </w:pPr>
            <w:r w:rsidRPr="005D5B0E">
              <w:rPr>
                <w:rFonts w:ascii="Arial" w:hAnsi="Arial" w:cs="Arial"/>
                <w:sz w:val="20"/>
              </w:rPr>
              <w:t>1</w:t>
            </w:r>
          </w:p>
        </w:tc>
        <w:tc>
          <w:tcPr>
            <w:tcW w:w="709" w:type="dxa"/>
            <w:gridSpan w:val="2"/>
            <w:tcBorders>
              <w:left w:val="nil"/>
              <w:right w:val="nil"/>
            </w:tcBorders>
          </w:tcPr>
          <w:p w14:paraId="0DC66F70" w14:textId="77777777" w:rsidR="00166837" w:rsidRPr="005D5B0E" w:rsidRDefault="00166837" w:rsidP="00481056">
            <w:pPr>
              <w:jc w:val="center"/>
              <w:rPr>
                <w:rFonts w:ascii="Arial" w:hAnsi="Arial" w:cs="Arial"/>
                <w:sz w:val="20"/>
              </w:rPr>
            </w:pPr>
            <w:r w:rsidRPr="005D5B0E">
              <w:rPr>
                <w:rFonts w:ascii="Arial" w:hAnsi="Arial" w:cs="Arial"/>
                <w:sz w:val="20"/>
              </w:rPr>
              <w:t>N/C</w:t>
            </w:r>
          </w:p>
        </w:tc>
      </w:tr>
      <w:tr w:rsidR="00166837" w:rsidRPr="007F2250" w14:paraId="7DE51DD0" w14:textId="77777777" w:rsidTr="0016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left w:val="nil"/>
              <w:right w:val="nil"/>
            </w:tcBorders>
          </w:tcPr>
          <w:p w14:paraId="7A2A4ACF" w14:textId="77777777" w:rsidR="00166837" w:rsidRPr="005D5B0E" w:rsidRDefault="00166837" w:rsidP="00166837">
            <w:pPr>
              <w:numPr>
                <w:ilvl w:val="0"/>
                <w:numId w:val="5"/>
              </w:numPr>
              <w:rPr>
                <w:rFonts w:ascii="Arial" w:hAnsi="Arial" w:cs="Arial"/>
                <w:sz w:val="20"/>
              </w:rPr>
            </w:pPr>
            <w:r w:rsidRPr="005D5B0E">
              <w:rPr>
                <w:rFonts w:ascii="Arial" w:hAnsi="Arial" w:cs="Arial"/>
                <w:sz w:val="20"/>
              </w:rPr>
              <w:t xml:space="preserve">Resultados obtenidos e implicaciones </w:t>
            </w:r>
          </w:p>
        </w:tc>
        <w:tc>
          <w:tcPr>
            <w:tcW w:w="720" w:type="dxa"/>
            <w:tcBorders>
              <w:left w:val="nil"/>
              <w:right w:val="nil"/>
            </w:tcBorders>
          </w:tcPr>
          <w:p w14:paraId="4384ED79" w14:textId="77777777" w:rsidR="00166837" w:rsidRPr="005D5B0E" w:rsidRDefault="00166837" w:rsidP="00481056">
            <w:pPr>
              <w:jc w:val="center"/>
              <w:rPr>
                <w:rFonts w:ascii="Arial" w:hAnsi="Arial" w:cs="Arial"/>
                <w:sz w:val="20"/>
              </w:rPr>
            </w:pPr>
            <w:r w:rsidRPr="005D5B0E">
              <w:rPr>
                <w:rFonts w:ascii="Arial" w:hAnsi="Arial" w:cs="Arial"/>
                <w:sz w:val="20"/>
              </w:rPr>
              <w:t>5</w:t>
            </w:r>
          </w:p>
        </w:tc>
        <w:tc>
          <w:tcPr>
            <w:tcW w:w="720" w:type="dxa"/>
            <w:gridSpan w:val="2"/>
            <w:tcBorders>
              <w:left w:val="nil"/>
              <w:right w:val="nil"/>
            </w:tcBorders>
          </w:tcPr>
          <w:p w14:paraId="5D97019D" w14:textId="77777777" w:rsidR="00166837" w:rsidRPr="005D5B0E" w:rsidRDefault="00166837" w:rsidP="00481056">
            <w:pPr>
              <w:jc w:val="center"/>
              <w:rPr>
                <w:rFonts w:ascii="Arial" w:hAnsi="Arial" w:cs="Arial"/>
                <w:sz w:val="20"/>
              </w:rPr>
            </w:pPr>
            <w:r>
              <w:rPr>
                <w:rFonts w:ascii="Arial" w:hAnsi="Arial" w:cs="Arial"/>
                <w:sz w:val="20"/>
              </w:rPr>
              <w:t>4</w:t>
            </w:r>
          </w:p>
        </w:tc>
        <w:tc>
          <w:tcPr>
            <w:tcW w:w="720" w:type="dxa"/>
            <w:gridSpan w:val="2"/>
            <w:tcBorders>
              <w:left w:val="nil"/>
              <w:right w:val="nil"/>
            </w:tcBorders>
          </w:tcPr>
          <w:p w14:paraId="0525C8E4" w14:textId="77777777" w:rsidR="00166837" w:rsidRPr="005D5B0E" w:rsidRDefault="00166837" w:rsidP="00481056">
            <w:pPr>
              <w:jc w:val="center"/>
              <w:rPr>
                <w:rFonts w:ascii="Arial" w:hAnsi="Arial" w:cs="Arial"/>
                <w:sz w:val="20"/>
              </w:rPr>
            </w:pPr>
            <w:r w:rsidRPr="005D5B0E">
              <w:rPr>
                <w:rFonts w:ascii="Arial" w:hAnsi="Arial" w:cs="Arial"/>
                <w:sz w:val="20"/>
              </w:rPr>
              <w:t>3</w:t>
            </w:r>
          </w:p>
        </w:tc>
        <w:tc>
          <w:tcPr>
            <w:tcW w:w="720" w:type="dxa"/>
            <w:tcBorders>
              <w:left w:val="nil"/>
              <w:right w:val="nil"/>
            </w:tcBorders>
          </w:tcPr>
          <w:p w14:paraId="1598990A" w14:textId="77777777" w:rsidR="00166837" w:rsidRPr="005D5B0E" w:rsidRDefault="00166837" w:rsidP="00481056">
            <w:pPr>
              <w:jc w:val="center"/>
              <w:rPr>
                <w:rFonts w:ascii="Arial" w:hAnsi="Arial" w:cs="Arial"/>
                <w:sz w:val="20"/>
              </w:rPr>
            </w:pPr>
            <w:r>
              <w:rPr>
                <w:rFonts w:ascii="Arial" w:hAnsi="Arial" w:cs="Arial"/>
                <w:sz w:val="20"/>
              </w:rPr>
              <w:t>2</w:t>
            </w:r>
          </w:p>
        </w:tc>
        <w:tc>
          <w:tcPr>
            <w:tcW w:w="808" w:type="dxa"/>
            <w:tcBorders>
              <w:left w:val="nil"/>
              <w:right w:val="nil"/>
            </w:tcBorders>
          </w:tcPr>
          <w:p w14:paraId="1A33CFAE" w14:textId="77777777" w:rsidR="00166837" w:rsidRPr="005D5B0E" w:rsidRDefault="00166837" w:rsidP="00481056">
            <w:pPr>
              <w:jc w:val="center"/>
              <w:rPr>
                <w:rFonts w:ascii="Arial" w:hAnsi="Arial" w:cs="Arial"/>
                <w:sz w:val="20"/>
              </w:rPr>
            </w:pPr>
            <w:r w:rsidRPr="005D5B0E">
              <w:rPr>
                <w:rFonts w:ascii="Arial" w:hAnsi="Arial" w:cs="Arial"/>
                <w:sz w:val="20"/>
              </w:rPr>
              <w:t>1</w:t>
            </w:r>
          </w:p>
        </w:tc>
        <w:tc>
          <w:tcPr>
            <w:tcW w:w="709" w:type="dxa"/>
            <w:gridSpan w:val="2"/>
            <w:tcBorders>
              <w:left w:val="nil"/>
              <w:right w:val="nil"/>
            </w:tcBorders>
          </w:tcPr>
          <w:p w14:paraId="50B2FEC8" w14:textId="77777777" w:rsidR="00166837" w:rsidRPr="005D5B0E" w:rsidRDefault="00166837" w:rsidP="00481056">
            <w:pPr>
              <w:jc w:val="center"/>
              <w:rPr>
                <w:rFonts w:ascii="Arial" w:hAnsi="Arial" w:cs="Arial"/>
                <w:sz w:val="20"/>
              </w:rPr>
            </w:pPr>
            <w:r w:rsidRPr="005D5B0E">
              <w:rPr>
                <w:rFonts w:ascii="Arial" w:hAnsi="Arial" w:cs="Arial"/>
                <w:sz w:val="20"/>
              </w:rPr>
              <w:t>N/C</w:t>
            </w:r>
          </w:p>
        </w:tc>
      </w:tr>
      <w:tr w:rsidR="00166837" w:rsidRPr="007F2250" w14:paraId="2912E9E7" w14:textId="77777777" w:rsidTr="0016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717" w:type="dxa"/>
            <w:gridSpan w:val="10"/>
            <w:tcBorders>
              <w:left w:val="nil"/>
              <w:bottom w:val="single" w:sz="12" w:space="0" w:color="auto"/>
              <w:right w:val="nil"/>
            </w:tcBorders>
          </w:tcPr>
          <w:p w14:paraId="59B5A8A0" w14:textId="77777777" w:rsidR="00166837" w:rsidRPr="005D5B0E" w:rsidRDefault="00166837" w:rsidP="00481056">
            <w:pPr>
              <w:rPr>
                <w:rFonts w:ascii="Arial" w:hAnsi="Arial" w:cs="Arial"/>
                <w:sz w:val="20"/>
              </w:rPr>
            </w:pPr>
            <w:r w:rsidRPr="005D5B0E">
              <w:rPr>
                <w:rFonts w:ascii="Arial" w:hAnsi="Arial" w:cs="Arial"/>
                <w:sz w:val="20"/>
              </w:rPr>
              <w:t xml:space="preserve">Si en algún punto de anterior no consigue una puntuación superior a 1; su trabajo </w:t>
            </w:r>
            <w:r>
              <w:rPr>
                <w:rFonts w:ascii="Arial" w:hAnsi="Arial" w:cs="Arial"/>
                <w:sz w:val="20"/>
              </w:rPr>
              <w:t>no seguirá sometido al proceso de evaluación.</w:t>
            </w:r>
          </w:p>
        </w:tc>
      </w:tr>
      <w:tr w:rsidR="00166837" w:rsidRPr="007F2250" w14:paraId="41DD7929" w14:textId="77777777" w:rsidTr="0016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12" w:space="0" w:color="auto"/>
              <w:left w:val="nil"/>
              <w:right w:val="nil"/>
            </w:tcBorders>
            <w:vAlign w:val="center"/>
          </w:tcPr>
          <w:p w14:paraId="55A40C59" w14:textId="77777777" w:rsidR="00166837" w:rsidRPr="005D5B0E" w:rsidRDefault="00166837" w:rsidP="00166837">
            <w:pPr>
              <w:numPr>
                <w:ilvl w:val="0"/>
                <w:numId w:val="6"/>
              </w:numPr>
              <w:rPr>
                <w:rFonts w:ascii="Arial" w:hAnsi="Arial" w:cs="Arial"/>
                <w:sz w:val="20"/>
              </w:rPr>
            </w:pPr>
            <w:r w:rsidRPr="005D5B0E">
              <w:rPr>
                <w:rFonts w:ascii="Arial" w:hAnsi="Arial" w:cs="Arial"/>
                <w:sz w:val="20"/>
              </w:rPr>
              <w:t>Proporciona una adecuada síntesis del estado del conocimiento del tema abordado</w:t>
            </w:r>
          </w:p>
        </w:tc>
        <w:tc>
          <w:tcPr>
            <w:tcW w:w="720" w:type="dxa"/>
            <w:tcBorders>
              <w:top w:val="single" w:sz="12" w:space="0" w:color="auto"/>
              <w:left w:val="nil"/>
              <w:right w:val="nil"/>
            </w:tcBorders>
            <w:vAlign w:val="center"/>
          </w:tcPr>
          <w:p w14:paraId="117A8C79" w14:textId="77777777" w:rsidR="00166837" w:rsidRPr="005D5B0E" w:rsidRDefault="00166837" w:rsidP="00481056">
            <w:pPr>
              <w:jc w:val="center"/>
              <w:rPr>
                <w:rFonts w:ascii="Arial" w:hAnsi="Arial" w:cs="Arial"/>
                <w:sz w:val="20"/>
              </w:rPr>
            </w:pPr>
            <w:r w:rsidRPr="005D5B0E">
              <w:rPr>
                <w:rFonts w:ascii="Arial" w:hAnsi="Arial" w:cs="Arial"/>
                <w:sz w:val="20"/>
              </w:rPr>
              <w:t>5</w:t>
            </w:r>
          </w:p>
        </w:tc>
        <w:tc>
          <w:tcPr>
            <w:tcW w:w="720" w:type="dxa"/>
            <w:gridSpan w:val="2"/>
            <w:tcBorders>
              <w:top w:val="single" w:sz="12" w:space="0" w:color="auto"/>
              <w:left w:val="nil"/>
              <w:right w:val="nil"/>
            </w:tcBorders>
            <w:vAlign w:val="center"/>
          </w:tcPr>
          <w:p w14:paraId="256BC524" w14:textId="77777777" w:rsidR="00166837" w:rsidRPr="005D5B0E" w:rsidRDefault="00166837" w:rsidP="00481056">
            <w:pPr>
              <w:jc w:val="center"/>
              <w:rPr>
                <w:rFonts w:ascii="Arial" w:hAnsi="Arial" w:cs="Arial"/>
                <w:sz w:val="20"/>
              </w:rPr>
            </w:pPr>
            <w:r w:rsidRPr="005D5B0E">
              <w:rPr>
                <w:rFonts w:ascii="Arial" w:hAnsi="Arial" w:cs="Arial"/>
                <w:sz w:val="20"/>
              </w:rPr>
              <w:t>4</w:t>
            </w:r>
          </w:p>
        </w:tc>
        <w:tc>
          <w:tcPr>
            <w:tcW w:w="720" w:type="dxa"/>
            <w:gridSpan w:val="2"/>
            <w:tcBorders>
              <w:top w:val="single" w:sz="12" w:space="0" w:color="auto"/>
              <w:left w:val="nil"/>
              <w:right w:val="nil"/>
            </w:tcBorders>
            <w:vAlign w:val="center"/>
          </w:tcPr>
          <w:p w14:paraId="3276BEFC" w14:textId="77777777" w:rsidR="00166837" w:rsidRPr="005D5B0E" w:rsidRDefault="00166837" w:rsidP="00481056">
            <w:pPr>
              <w:jc w:val="center"/>
              <w:rPr>
                <w:rFonts w:ascii="Arial" w:hAnsi="Arial" w:cs="Arial"/>
                <w:sz w:val="20"/>
              </w:rPr>
            </w:pPr>
            <w:r w:rsidRPr="005D5B0E">
              <w:rPr>
                <w:rFonts w:ascii="Arial" w:hAnsi="Arial" w:cs="Arial"/>
                <w:sz w:val="20"/>
              </w:rPr>
              <w:t>3</w:t>
            </w:r>
          </w:p>
        </w:tc>
        <w:tc>
          <w:tcPr>
            <w:tcW w:w="720" w:type="dxa"/>
            <w:tcBorders>
              <w:top w:val="single" w:sz="12" w:space="0" w:color="auto"/>
              <w:left w:val="nil"/>
              <w:right w:val="nil"/>
            </w:tcBorders>
            <w:vAlign w:val="center"/>
          </w:tcPr>
          <w:p w14:paraId="10899946" w14:textId="77777777" w:rsidR="00166837" w:rsidRPr="005D5B0E" w:rsidRDefault="00166837" w:rsidP="00481056">
            <w:pPr>
              <w:jc w:val="center"/>
              <w:rPr>
                <w:rFonts w:ascii="Arial" w:hAnsi="Arial" w:cs="Arial"/>
                <w:sz w:val="20"/>
              </w:rPr>
            </w:pPr>
            <w:r>
              <w:rPr>
                <w:rFonts w:ascii="Arial" w:hAnsi="Arial" w:cs="Arial"/>
                <w:sz w:val="20"/>
              </w:rPr>
              <w:t>2</w:t>
            </w:r>
          </w:p>
        </w:tc>
        <w:tc>
          <w:tcPr>
            <w:tcW w:w="808" w:type="dxa"/>
            <w:tcBorders>
              <w:top w:val="single" w:sz="12" w:space="0" w:color="auto"/>
              <w:left w:val="nil"/>
              <w:right w:val="nil"/>
            </w:tcBorders>
            <w:vAlign w:val="center"/>
          </w:tcPr>
          <w:p w14:paraId="09C9D019" w14:textId="77777777" w:rsidR="00166837" w:rsidRPr="005D5B0E" w:rsidRDefault="00166837" w:rsidP="00481056">
            <w:pPr>
              <w:jc w:val="center"/>
              <w:rPr>
                <w:rFonts w:ascii="Arial" w:hAnsi="Arial" w:cs="Arial"/>
                <w:sz w:val="20"/>
              </w:rPr>
            </w:pPr>
            <w:r w:rsidRPr="005D5B0E">
              <w:rPr>
                <w:rFonts w:ascii="Arial" w:hAnsi="Arial" w:cs="Arial"/>
                <w:sz w:val="20"/>
              </w:rPr>
              <w:t>1</w:t>
            </w:r>
          </w:p>
        </w:tc>
        <w:tc>
          <w:tcPr>
            <w:tcW w:w="709" w:type="dxa"/>
            <w:gridSpan w:val="2"/>
            <w:tcBorders>
              <w:top w:val="single" w:sz="12" w:space="0" w:color="auto"/>
              <w:left w:val="nil"/>
              <w:right w:val="nil"/>
            </w:tcBorders>
            <w:vAlign w:val="center"/>
          </w:tcPr>
          <w:p w14:paraId="1E41155E" w14:textId="77777777" w:rsidR="00166837" w:rsidRPr="005D5B0E" w:rsidRDefault="00166837" w:rsidP="00481056">
            <w:pPr>
              <w:jc w:val="center"/>
              <w:rPr>
                <w:rFonts w:ascii="Arial" w:hAnsi="Arial" w:cs="Arial"/>
                <w:sz w:val="20"/>
              </w:rPr>
            </w:pPr>
            <w:r w:rsidRPr="005D5B0E">
              <w:rPr>
                <w:rFonts w:ascii="Arial" w:hAnsi="Arial" w:cs="Arial"/>
                <w:sz w:val="20"/>
              </w:rPr>
              <w:t>N/C</w:t>
            </w:r>
          </w:p>
        </w:tc>
      </w:tr>
      <w:tr w:rsidR="00166837" w:rsidRPr="007F2250" w14:paraId="17944809" w14:textId="77777777" w:rsidTr="0016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left w:val="nil"/>
              <w:right w:val="nil"/>
            </w:tcBorders>
            <w:vAlign w:val="center"/>
          </w:tcPr>
          <w:p w14:paraId="687DF4B5" w14:textId="77777777" w:rsidR="00166837" w:rsidRPr="005D5B0E" w:rsidRDefault="00166837" w:rsidP="00166837">
            <w:pPr>
              <w:numPr>
                <w:ilvl w:val="0"/>
                <w:numId w:val="6"/>
              </w:numPr>
              <w:rPr>
                <w:rFonts w:ascii="Arial" w:hAnsi="Arial" w:cs="Arial"/>
                <w:sz w:val="20"/>
              </w:rPr>
            </w:pPr>
            <w:r w:rsidRPr="005D5B0E">
              <w:rPr>
                <w:rFonts w:ascii="Arial" w:hAnsi="Arial" w:cs="Arial"/>
                <w:sz w:val="20"/>
              </w:rPr>
              <w:t>Se sustenta sobre trabajos anteriores exponiendo modificaciones o contradicciones de las hipótesis existentes</w:t>
            </w:r>
          </w:p>
        </w:tc>
        <w:tc>
          <w:tcPr>
            <w:tcW w:w="720" w:type="dxa"/>
            <w:tcBorders>
              <w:left w:val="nil"/>
              <w:right w:val="nil"/>
            </w:tcBorders>
            <w:vAlign w:val="center"/>
          </w:tcPr>
          <w:p w14:paraId="4321A34A" w14:textId="77777777" w:rsidR="00166837" w:rsidRPr="005D5B0E" w:rsidRDefault="00166837" w:rsidP="00481056">
            <w:pPr>
              <w:jc w:val="center"/>
              <w:rPr>
                <w:rFonts w:ascii="Arial" w:hAnsi="Arial" w:cs="Arial"/>
                <w:sz w:val="20"/>
              </w:rPr>
            </w:pPr>
            <w:r w:rsidRPr="005D5B0E">
              <w:rPr>
                <w:rFonts w:ascii="Arial" w:hAnsi="Arial" w:cs="Arial"/>
                <w:sz w:val="20"/>
              </w:rPr>
              <w:t>5</w:t>
            </w:r>
          </w:p>
        </w:tc>
        <w:tc>
          <w:tcPr>
            <w:tcW w:w="720" w:type="dxa"/>
            <w:gridSpan w:val="2"/>
            <w:tcBorders>
              <w:left w:val="nil"/>
              <w:right w:val="nil"/>
            </w:tcBorders>
            <w:vAlign w:val="center"/>
          </w:tcPr>
          <w:p w14:paraId="7C82180F" w14:textId="77777777" w:rsidR="00166837" w:rsidRPr="005D5B0E" w:rsidRDefault="00166837" w:rsidP="00481056">
            <w:pPr>
              <w:jc w:val="center"/>
              <w:rPr>
                <w:rFonts w:ascii="Arial" w:hAnsi="Arial" w:cs="Arial"/>
                <w:sz w:val="20"/>
              </w:rPr>
            </w:pPr>
            <w:r w:rsidRPr="005D5B0E">
              <w:rPr>
                <w:rFonts w:ascii="Arial" w:hAnsi="Arial" w:cs="Arial"/>
                <w:sz w:val="20"/>
              </w:rPr>
              <w:t>4</w:t>
            </w:r>
          </w:p>
        </w:tc>
        <w:tc>
          <w:tcPr>
            <w:tcW w:w="720" w:type="dxa"/>
            <w:gridSpan w:val="2"/>
            <w:tcBorders>
              <w:left w:val="nil"/>
              <w:right w:val="nil"/>
            </w:tcBorders>
            <w:vAlign w:val="center"/>
          </w:tcPr>
          <w:p w14:paraId="25E1F0E9" w14:textId="77777777" w:rsidR="00166837" w:rsidRPr="005D5B0E" w:rsidRDefault="00166837" w:rsidP="00481056">
            <w:pPr>
              <w:jc w:val="center"/>
              <w:rPr>
                <w:rFonts w:ascii="Arial" w:hAnsi="Arial" w:cs="Arial"/>
                <w:sz w:val="20"/>
              </w:rPr>
            </w:pPr>
            <w:r w:rsidRPr="005D5B0E">
              <w:rPr>
                <w:rFonts w:ascii="Arial" w:hAnsi="Arial" w:cs="Arial"/>
                <w:sz w:val="20"/>
              </w:rPr>
              <w:t>3</w:t>
            </w:r>
          </w:p>
        </w:tc>
        <w:tc>
          <w:tcPr>
            <w:tcW w:w="720" w:type="dxa"/>
            <w:tcBorders>
              <w:left w:val="nil"/>
              <w:right w:val="nil"/>
            </w:tcBorders>
            <w:vAlign w:val="center"/>
          </w:tcPr>
          <w:p w14:paraId="67E3DF0D" w14:textId="77777777" w:rsidR="00166837" w:rsidRPr="005D5B0E" w:rsidRDefault="00166837" w:rsidP="00481056">
            <w:pPr>
              <w:jc w:val="center"/>
              <w:rPr>
                <w:rFonts w:ascii="Arial" w:hAnsi="Arial" w:cs="Arial"/>
                <w:sz w:val="20"/>
              </w:rPr>
            </w:pPr>
            <w:r>
              <w:rPr>
                <w:rFonts w:ascii="Arial" w:hAnsi="Arial" w:cs="Arial"/>
                <w:sz w:val="20"/>
              </w:rPr>
              <w:t>2</w:t>
            </w:r>
          </w:p>
        </w:tc>
        <w:tc>
          <w:tcPr>
            <w:tcW w:w="808" w:type="dxa"/>
            <w:tcBorders>
              <w:left w:val="nil"/>
              <w:right w:val="nil"/>
            </w:tcBorders>
            <w:vAlign w:val="center"/>
          </w:tcPr>
          <w:p w14:paraId="2BF0EFB5" w14:textId="77777777" w:rsidR="00166837" w:rsidRPr="005D5B0E" w:rsidRDefault="00166837" w:rsidP="00481056">
            <w:pPr>
              <w:jc w:val="center"/>
              <w:rPr>
                <w:rFonts w:ascii="Arial" w:hAnsi="Arial" w:cs="Arial"/>
                <w:sz w:val="20"/>
              </w:rPr>
            </w:pPr>
            <w:r>
              <w:rPr>
                <w:rFonts w:ascii="Arial" w:hAnsi="Arial" w:cs="Arial"/>
                <w:sz w:val="20"/>
              </w:rPr>
              <w:t>1</w:t>
            </w:r>
          </w:p>
        </w:tc>
        <w:tc>
          <w:tcPr>
            <w:tcW w:w="709" w:type="dxa"/>
            <w:gridSpan w:val="2"/>
            <w:tcBorders>
              <w:left w:val="nil"/>
              <w:right w:val="nil"/>
            </w:tcBorders>
            <w:vAlign w:val="center"/>
          </w:tcPr>
          <w:p w14:paraId="5528C181" w14:textId="77777777" w:rsidR="00166837" w:rsidRPr="005D5B0E" w:rsidRDefault="00166837" w:rsidP="00481056">
            <w:pPr>
              <w:jc w:val="center"/>
              <w:rPr>
                <w:rFonts w:ascii="Arial" w:hAnsi="Arial" w:cs="Arial"/>
                <w:sz w:val="20"/>
              </w:rPr>
            </w:pPr>
            <w:r w:rsidRPr="005D5B0E">
              <w:rPr>
                <w:rFonts w:ascii="Arial" w:hAnsi="Arial" w:cs="Arial"/>
                <w:sz w:val="20"/>
              </w:rPr>
              <w:t>N/C</w:t>
            </w:r>
          </w:p>
        </w:tc>
      </w:tr>
      <w:tr w:rsidR="00166837" w:rsidRPr="007F2250" w14:paraId="4440AE6D" w14:textId="77777777" w:rsidTr="004C1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left w:val="nil"/>
              <w:bottom w:val="single" w:sz="12" w:space="0" w:color="auto"/>
              <w:right w:val="nil"/>
            </w:tcBorders>
            <w:vAlign w:val="center"/>
          </w:tcPr>
          <w:p w14:paraId="2E9C3067" w14:textId="77777777" w:rsidR="00166837" w:rsidRPr="005D5B0E" w:rsidRDefault="00166837" w:rsidP="00166837">
            <w:pPr>
              <w:numPr>
                <w:ilvl w:val="0"/>
                <w:numId w:val="6"/>
              </w:numPr>
              <w:rPr>
                <w:rFonts w:ascii="Arial" w:hAnsi="Arial" w:cs="Arial"/>
                <w:sz w:val="20"/>
              </w:rPr>
            </w:pPr>
            <w:r w:rsidRPr="005D5B0E">
              <w:rPr>
                <w:rFonts w:ascii="Arial" w:hAnsi="Arial" w:cs="Arial"/>
                <w:sz w:val="20"/>
              </w:rPr>
              <w:t>Realiza aportaciones de calidad para los profesionales</w:t>
            </w:r>
          </w:p>
        </w:tc>
        <w:tc>
          <w:tcPr>
            <w:tcW w:w="720" w:type="dxa"/>
            <w:tcBorders>
              <w:left w:val="nil"/>
              <w:bottom w:val="single" w:sz="12" w:space="0" w:color="auto"/>
              <w:right w:val="nil"/>
            </w:tcBorders>
            <w:vAlign w:val="center"/>
          </w:tcPr>
          <w:p w14:paraId="38F99C8F" w14:textId="77777777" w:rsidR="00166837" w:rsidRPr="005D5B0E" w:rsidRDefault="00166837" w:rsidP="00481056">
            <w:pPr>
              <w:jc w:val="center"/>
              <w:rPr>
                <w:rFonts w:ascii="Arial" w:hAnsi="Arial" w:cs="Arial"/>
                <w:sz w:val="20"/>
              </w:rPr>
            </w:pPr>
            <w:r w:rsidRPr="005D5B0E">
              <w:rPr>
                <w:rFonts w:ascii="Arial" w:hAnsi="Arial" w:cs="Arial"/>
                <w:sz w:val="20"/>
              </w:rPr>
              <w:t>5</w:t>
            </w:r>
          </w:p>
        </w:tc>
        <w:tc>
          <w:tcPr>
            <w:tcW w:w="720" w:type="dxa"/>
            <w:gridSpan w:val="2"/>
            <w:tcBorders>
              <w:left w:val="nil"/>
              <w:bottom w:val="single" w:sz="12" w:space="0" w:color="auto"/>
              <w:right w:val="nil"/>
            </w:tcBorders>
            <w:vAlign w:val="center"/>
          </w:tcPr>
          <w:p w14:paraId="5AF7FC2E" w14:textId="77777777" w:rsidR="00166837" w:rsidRPr="005D5B0E" w:rsidRDefault="00166837" w:rsidP="00481056">
            <w:pPr>
              <w:jc w:val="center"/>
              <w:rPr>
                <w:rFonts w:ascii="Arial" w:hAnsi="Arial" w:cs="Arial"/>
                <w:sz w:val="20"/>
              </w:rPr>
            </w:pPr>
            <w:r w:rsidRPr="005D5B0E">
              <w:rPr>
                <w:rFonts w:ascii="Arial" w:hAnsi="Arial" w:cs="Arial"/>
                <w:sz w:val="20"/>
              </w:rPr>
              <w:t>4</w:t>
            </w:r>
          </w:p>
        </w:tc>
        <w:tc>
          <w:tcPr>
            <w:tcW w:w="720" w:type="dxa"/>
            <w:gridSpan w:val="2"/>
            <w:tcBorders>
              <w:left w:val="nil"/>
              <w:bottom w:val="single" w:sz="12" w:space="0" w:color="auto"/>
              <w:right w:val="nil"/>
            </w:tcBorders>
            <w:vAlign w:val="center"/>
          </w:tcPr>
          <w:p w14:paraId="76924F91" w14:textId="77777777" w:rsidR="00166837" w:rsidRPr="005D5B0E" w:rsidRDefault="00166837" w:rsidP="00481056">
            <w:pPr>
              <w:jc w:val="center"/>
              <w:rPr>
                <w:rFonts w:ascii="Arial" w:hAnsi="Arial" w:cs="Arial"/>
                <w:sz w:val="20"/>
              </w:rPr>
            </w:pPr>
            <w:r>
              <w:rPr>
                <w:rFonts w:ascii="Arial" w:hAnsi="Arial" w:cs="Arial"/>
                <w:sz w:val="20"/>
              </w:rPr>
              <w:t>3</w:t>
            </w:r>
          </w:p>
        </w:tc>
        <w:tc>
          <w:tcPr>
            <w:tcW w:w="720" w:type="dxa"/>
            <w:tcBorders>
              <w:left w:val="nil"/>
              <w:bottom w:val="single" w:sz="12" w:space="0" w:color="auto"/>
              <w:right w:val="nil"/>
            </w:tcBorders>
            <w:vAlign w:val="center"/>
          </w:tcPr>
          <w:p w14:paraId="66036C3A" w14:textId="77777777" w:rsidR="00166837" w:rsidRPr="005D5B0E" w:rsidRDefault="00166837" w:rsidP="00481056">
            <w:pPr>
              <w:jc w:val="center"/>
              <w:rPr>
                <w:rFonts w:ascii="Arial" w:hAnsi="Arial" w:cs="Arial"/>
                <w:sz w:val="20"/>
              </w:rPr>
            </w:pPr>
            <w:r>
              <w:rPr>
                <w:rFonts w:ascii="Arial" w:hAnsi="Arial" w:cs="Arial"/>
                <w:sz w:val="20"/>
              </w:rPr>
              <w:t>2</w:t>
            </w:r>
          </w:p>
        </w:tc>
        <w:tc>
          <w:tcPr>
            <w:tcW w:w="808" w:type="dxa"/>
            <w:tcBorders>
              <w:left w:val="nil"/>
              <w:bottom w:val="single" w:sz="12" w:space="0" w:color="auto"/>
              <w:right w:val="nil"/>
            </w:tcBorders>
            <w:vAlign w:val="center"/>
          </w:tcPr>
          <w:p w14:paraId="2C5BE555" w14:textId="77777777" w:rsidR="00166837" w:rsidRPr="005D5B0E" w:rsidRDefault="00166837" w:rsidP="00481056">
            <w:pPr>
              <w:jc w:val="center"/>
              <w:rPr>
                <w:rFonts w:ascii="Arial" w:hAnsi="Arial" w:cs="Arial"/>
                <w:sz w:val="20"/>
              </w:rPr>
            </w:pPr>
            <w:r w:rsidRPr="005D5B0E">
              <w:rPr>
                <w:rFonts w:ascii="Arial" w:hAnsi="Arial" w:cs="Arial"/>
                <w:sz w:val="20"/>
              </w:rPr>
              <w:t>1</w:t>
            </w:r>
          </w:p>
        </w:tc>
        <w:tc>
          <w:tcPr>
            <w:tcW w:w="709" w:type="dxa"/>
            <w:gridSpan w:val="2"/>
            <w:tcBorders>
              <w:left w:val="nil"/>
              <w:bottom w:val="single" w:sz="12" w:space="0" w:color="auto"/>
              <w:right w:val="nil"/>
            </w:tcBorders>
            <w:vAlign w:val="center"/>
          </w:tcPr>
          <w:p w14:paraId="5C79B5CF" w14:textId="77777777" w:rsidR="00166837" w:rsidRPr="005D5B0E" w:rsidRDefault="00166837" w:rsidP="00481056">
            <w:pPr>
              <w:jc w:val="center"/>
              <w:rPr>
                <w:rFonts w:ascii="Arial" w:hAnsi="Arial" w:cs="Arial"/>
                <w:sz w:val="20"/>
              </w:rPr>
            </w:pPr>
            <w:r w:rsidRPr="005D5B0E">
              <w:rPr>
                <w:rFonts w:ascii="Arial" w:hAnsi="Arial" w:cs="Arial"/>
                <w:sz w:val="20"/>
              </w:rPr>
              <w:t>N/C</w:t>
            </w:r>
          </w:p>
        </w:tc>
      </w:tr>
      <w:tr w:rsidR="004C170C" w:rsidRPr="007F2250" w14:paraId="1B48B10C" w14:textId="77777777" w:rsidTr="004C1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717" w:type="dxa"/>
            <w:gridSpan w:val="10"/>
            <w:tcBorders>
              <w:top w:val="single" w:sz="12" w:space="0" w:color="auto"/>
              <w:left w:val="nil"/>
              <w:bottom w:val="single" w:sz="12" w:space="0" w:color="auto"/>
              <w:right w:val="nil"/>
            </w:tcBorders>
          </w:tcPr>
          <w:p w14:paraId="21F05063" w14:textId="61365591" w:rsidR="004C170C" w:rsidRPr="005D5B0E" w:rsidRDefault="004C170C" w:rsidP="004C170C">
            <w:pPr>
              <w:rPr>
                <w:rFonts w:ascii="Arial" w:hAnsi="Arial" w:cs="Arial"/>
                <w:b/>
                <w:sz w:val="20"/>
              </w:rPr>
            </w:pPr>
            <w:r>
              <w:rPr>
                <w:rFonts w:ascii="Arial" w:hAnsi="Arial" w:cs="Arial"/>
                <w:b/>
                <w:sz w:val="20"/>
              </w:rPr>
              <w:t xml:space="preserve">                                                                              </w:t>
            </w:r>
            <w:r w:rsidRPr="005D5B0E">
              <w:rPr>
                <w:rFonts w:ascii="Arial" w:hAnsi="Arial" w:cs="Arial"/>
                <w:b/>
                <w:sz w:val="20"/>
              </w:rPr>
              <w:t>Muy Relevante</w:t>
            </w:r>
            <w:r>
              <w:rPr>
                <w:rFonts w:ascii="Arial" w:hAnsi="Arial" w:cs="Arial"/>
                <w:b/>
                <w:sz w:val="20"/>
              </w:rPr>
              <w:t xml:space="preserve">                                </w:t>
            </w:r>
            <w:r w:rsidRPr="005D5B0E">
              <w:rPr>
                <w:rFonts w:ascii="Arial" w:hAnsi="Arial" w:cs="Arial"/>
                <w:b/>
                <w:sz w:val="20"/>
              </w:rPr>
              <w:t>Irrelevante</w:t>
            </w:r>
          </w:p>
        </w:tc>
      </w:tr>
      <w:tr w:rsidR="00166837" w:rsidRPr="007F2250" w14:paraId="59C275CD" w14:textId="77777777" w:rsidTr="0016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12" w:space="0" w:color="auto"/>
              <w:left w:val="nil"/>
              <w:right w:val="nil"/>
            </w:tcBorders>
            <w:vAlign w:val="center"/>
          </w:tcPr>
          <w:p w14:paraId="4EBCCCFC" w14:textId="4011E766" w:rsidR="00166837" w:rsidRPr="005D5B0E" w:rsidRDefault="00166837" w:rsidP="004C170C">
            <w:pPr>
              <w:rPr>
                <w:rFonts w:ascii="Arial" w:hAnsi="Arial" w:cs="Arial"/>
                <w:sz w:val="20"/>
              </w:rPr>
            </w:pPr>
            <w:r w:rsidRPr="005D5B0E">
              <w:rPr>
                <w:rFonts w:ascii="Arial" w:hAnsi="Arial" w:cs="Arial"/>
                <w:sz w:val="20"/>
              </w:rPr>
              <w:t>Considera que el trabajo es relevante par</w:t>
            </w:r>
            <w:r w:rsidR="004C170C">
              <w:rPr>
                <w:rFonts w:ascii="Arial" w:hAnsi="Arial" w:cs="Arial"/>
                <w:sz w:val="20"/>
              </w:rPr>
              <w:t>a</w:t>
            </w:r>
            <w:r w:rsidRPr="005D5B0E">
              <w:rPr>
                <w:rFonts w:ascii="Arial" w:hAnsi="Arial" w:cs="Arial"/>
                <w:sz w:val="20"/>
              </w:rPr>
              <w:t xml:space="preserve"> </w:t>
            </w:r>
            <w:r w:rsidR="004C170C">
              <w:rPr>
                <w:rFonts w:ascii="Arial" w:hAnsi="Arial" w:cs="Arial"/>
                <w:sz w:val="20"/>
              </w:rPr>
              <w:t>la comunidad académica</w:t>
            </w:r>
          </w:p>
        </w:tc>
        <w:tc>
          <w:tcPr>
            <w:tcW w:w="720" w:type="dxa"/>
            <w:tcBorders>
              <w:top w:val="single" w:sz="12" w:space="0" w:color="auto"/>
              <w:left w:val="nil"/>
              <w:right w:val="nil"/>
            </w:tcBorders>
            <w:vAlign w:val="center"/>
          </w:tcPr>
          <w:p w14:paraId="3C10BF28" w14:textId="77777777" w:rsidR="00166837" w:rsidRPr="005D5B0E" w:rsidRDefault="00166837" w:rsidP="00481056">
            <w:pPr>
              <w:jc w:val="center"/>
              <w:rPr>
                <w:rFonts w:ascii="Arial" w:hAnsi="Arial" w:cs="Arial"/>
                <w:sz w:val="20"/>
              </w:rPr>
            </w:pPr>
            <w:r w:rsidRPr="005D5B0E">
              <w:rPr>
                <w:rFonts w:ascii="Arial" w:hAnsi="Arial" w:cs="Arial"/>
                <w:sz w:val="20"/>
              </w:rPr>
              <w:t>5</w:t>
            </w:r>
          </w:p>
        </w:tc>
        <w:tc>
          <w:tcPr>
            <w:tcW w:w="720" w:type="dxa"/>
            <w:gridSpan w:val="2"/>
            <w:tcBorders>
              <w:top w:val="single" w:sz="12" w:space="0" w:color="auto"/>
              <w:left w:val="nil"/>
              <w:right w:val="nil"/>
            </w:tcBorders>
            <w:vAlign w:val="center"/>
          </w:tcPr>
          <w:p w14:paraId="698232AD" w14:textId="77777777" w:rsidR="00166837" w:rsidRPr="005D5B0E" w:rsidRDefault="00166837" w:rsidP="00481056">
            <w:pPr>
              <w:jc w:val="center"/>
              <w:rPr>
                <w:rFonts w:ascii="Arial" w:hAnsi="Arial" w:cs="Arial"/>
                <w:sz w:val="20"/>
              </w:rPr>
            </w:pPr>
            <w:r w:rsidRPr="005D5B0E">
              <w:rPr>
                <w:rFonts w:ascii="Arial" w:hAnsi="Arial" w:cs="Arial"/>
                <w:sz w:val="20"/>
              </w:rPr>
              <w:t>4</w:t>
            </w:r>
          </w:p>
        </w:tc>
        <w:tc>
          <w:tcPr>
            <w:tcW w:w="720" w:type="dxa"/>
            <w:gridSpan w:val="2"/>
            <w:tcBorders>
              <w:top w:val="single" w:sz="12" w:space="0" w:color="auto"/>
              <w:left w:val="nil"/>
              <w:right w:val="nil"/>
            </w:tcBorders>
            <w:vAlign w:val="center"/>
          </w:tcPr>
          <w:p w14:paraId="42DF0C2F" w14:textId="77777777" w:rsidR="00166837" w:rsidRPr="005D5B0E" w:rsidRDefault="00166837" w:rsidP="00481056">
            <w:pPr>
              <w:jc w:val="center"/>
              <w:rPr>
                <w:rFonts w:ascii="Arial" w:hAnsi="Arial" w:cs="Arial"/>
                <w:sz w:val="20"/>
              </w:rPr>
            </w:pPr>
            <w:r>
              <w:rPr>
                <w:rFonts w:ascii="Arial" w:hAnsi="Arial" w:cs="Arial"/>
                <w:sz w:val="20"/>
              </w:rPr>
              <w:t>3</w:t>
            </w:r>
          </w:p>
        </w:tc>
        <w:tc>
          <w:tcPr>
            <w:tcW w:w="720" w:type="dxa"/>
            <w:tcBorders>
              <w:top w:val="single" w:sz="12" w:space="0" w:color="auto"/>
              <w:left w:val="nil"/>
              <w:right w:val="nil"/>
            </w:tcBorders>
            <w:vAlign w:val="center"/>
          </w:tcPr>
          <w:p w14:paraId="01E35227" w14:textId="77777777" w:rsidR="00166837" w:rsidRPr="005D5B0E" w:rsidRDefault="00166837" w:rsidP="00481056">
            <w:pPr>
              <w:jc w:val="center"/>
              <w:rPr>
                <w:rFonts w:ascii="Arial" w:hAnsi="Arial" w:cs="Arial"/>
                <w:sz w:val="20"/>
              </w:rPr>
            </w:pPr>
            <w:r>
              <w:rPr>
                <w:rFonts w:ascii="Arial" w:hAnsi="Arial" w:cs="Arial"/>
                <w:sz w:val="20"/>
              </w:rPr>
              <w:t>2</w:t>
            </w:r>
          </w:p>
        </w:tc>
        <w:tc>
          <w:tcPr>
            <w:tcW w:w="808" w:type="dxa"/>
            <w:tcBorders>
              <w:top w:val="single" w:sz="12" w:space="0" w:color="auto"/>
              <w:left w:val="nil"/>
              <w:right w:val="nil"/>
            </w:tcBorders>
            <w:vAlign w:val="center"/>
          </w:tcPr>
          <w:p w14:paraId="08D344F0" w14:textId="77777777" w:rsidR="00166837" w:rsidRPr="005D5B0E" w:rsidRDefault="00166837" w:rsidP="00481056">
            <w:pPr>
              <w:jc w:val="center"/>
              <w:rPr>
                <w:rFonts w:ascii="Arial" w:hAnsi="Arial" w:cs="Arial"/>
                <w:sz w:val="20"/>
              </w:rPr>
            </w:pPr>
            <w:r w:rsidRPr="005D5B0E">
              <w:rPr>
                <w:rFonts w:ascii="Arial" w:hAnsi="Arial" w:cs="Arial"/>
                <w:sz w:val="20"/>
              </w:rPr>
              <w:t>1</w:t>
            </w:r>
          </w:p>
        </w:tc>
        <w:tc>
          <w:tcPr>
            <w:tcW w:w="709" w:type="dxa"/>
            <w:gridSpan w:val="2"/>
            <w:tcBorders>
              <w:top w:val="single" w:sz="12" w:space="0" w:color="auto"/>
              <w:left w:val="nil"/>
              <w:right w:val="nil"/>
            </w:tcBorders>
            <w:vAlign w:val="center"/>
          </w:tcPr>
          <w:p w14:paraId="2C086975" w14:textId="77777777" w:rsidR="00166837" w:rsidRPr="005D5B0E" w:rsidRDefault="00166837" w:rsidP="00481056">
            <w:pPr>
              <w:jc w:val="center"/>
              <w:rPr>
                <w:rFonts w:ascii="Arial" w:hAnsi="Arial" w:cs="Arial"/>
                <w:sz w:val="20"/>
              </w:rPr>
            </w:pPr>
          </w:p>
        </w:tc>
      </w:tr>
      <w:tr w:rsidR="004C170C" w:rsidRPr="004C170C" w14:paraId="05A9F28F" w14:textId="77777777" w:rsidTr="00481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12" w:space="0" w:color="auto"/>
              <w:left w:val="nil"/>
              <w:bottom w:val="single" w:sz="12" w:space="0" w:color="auto"/>
              <w:right w:val="nil"/>
            </w:tcBorders>
          </w:tcPr>
          <w:p w14:paraId="408C9902" w14:textId="77777777" w:rsidR="004C170C" w:rsidRPr="005D5B0E" w:rsidRDefault="004C170C" w:rsidP="00481056">
            <w:pPr>
              <w:rPr>
                <w:rFonts w:ascii="Arial" w:hAnsi="Arial" w:cs="Arial"/>
                <w:b/>
                <w:sz w:val="20"/>
              </w:rPr>
            </w:pPr>
          </w:p>
        </w:tc>
        <w:tc>
          <w:tcPr>
            <w:tcW w:w="4397" w:type="dxa"/>
            <w:gridSpan w:val="9"/>
            <w:tcBorders>
              <w:top w:val="single" w:sz="12" w:space="0" w:color="auto"/>
              <w:left w:val="nil"/>
              <w:bottom w:val="single" w:sz="12" w:space="0" w:color="auto"/>
              <w:right w:val="nil"/>
            </w:tcBorders>
          </w:tcPr>
          <w:p w14:paraId="6CD6C0A9" w14:textId="77777777" w:rsidR="004C170C" w:rsidRPr="004C170C" w:rsidRDefault="004C170C" w:rsidP="00481056">
            <w:pPr>
              <w:rPr>
                <w:rFonts w:ascii="Arial" w:hAnsi="Arial" w:cs="Arial"/>
                <w:b/>
                <w:sz w:val="20"/>
              </w:rPr>
            </w:pPr>
            <w:r w:rsidRPr="004C170C">
              <w:rPr>
                <w:rFonts w:ascii="Arial" w:hAnsi="Arial" w:cs="Arial"/>
                <w:b/>
                <w:sz w:val="20"/>
              </w:rPr>
              <w:t>Excelente</w:t>
            </w:r>
            <w:r>
              <w:rPr>
                <w:rFonts w:ascii="Arial" w:hAnsi="Arial" w:cs="Arial"/>
                <w:b/>
                <w:sz w:val="20"/>
              </w:rPr>
              <w:t xml:space="preserve">           </w:t>
            </w:r>
            <w:r w:rsidRPr="004C170C">
              <w:rPr>
                <w:rFonts w:ascii="Arial" w:hAnsi="Arial" w:cs="Arial"/>
                <w:b/>
                <w:sz w:val="20"/>
              </w:rPr>
              <w:t xml:space="preserve">                            Insuficiente</w:t>
            </w:r>
          </w:p>
        </w:tc>
      </w:tr>
      <w:tr w:rsidR="00166837" w:rsidRPr="007F2250" w14:paraId="6354F365" w14:textId="77777777" w:rsidTr="0016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12" w:space="0" w:color="auto"/>
              <w:left w:val="nil"/>
              <w:right w:val="nil"/>
            </w:tcBorders>
            <w:vAlign w:val="center"/>
          </w:tcPr>
          <w:p w14:paraId="08288ECA" w14:textId="77777777" w:rsidR="00166837" w:rsidRPr="005D5B0E" w:rsidRDefault="00166837" w:rsidP="00481056">
            <w:pPr>
              <w:rPr>
                <w:rFonts w:ascii="Arial" w:hAnsi="Arial" w:cs="Arial"/>
                <w:sz w:val="20"/>
              </w:rPr>
            </w:pPr>
            <w:r w:rsidRPr="005D5B0E">
              <w:rPr>
                <w:rFonts w:ascii="Arial" w:hAnsi="Arial" w:cs="Arial"/>
                <w:sz w:val="20"/>
              </w:rPr>
              <w:t>Estructura y estilo literario</w:t>
            </w:r>
          </w:p>
        </w:tc>
        <w:tc>
          <w:tcPr>
            <w:tcW w:w="720" w:type="dxa"/>
            <w:tcBorders>
              <w:top w:val="single" w:sz="12" w:space="0" w:color="auto"/>
              <w:left w:val="nil"/>
              <w:right w:val="nil"/>
            </w:tcBorders>
            <w:vAlign w:val="center"/>
          </w:tcPr>
          <w:p w14:paraId="16FA90CF" w14:textId="77777777" w:rsidR="00166837" w:rsidRPr="005D5B0E" w:rsidRDefault="00166837" w:rsidP="00481056">
            <w:pPr>
              <w:jc w:val="center"/>
              <w:rPr>
                <w:rFonts w:ascii="Arial" w:hAnsi="Arial" w:cs="Arial"/>
                <w:sz w:val="20"/>
              </w:rPr>
            </w:pPr>
            <w:r w:rsidRPr="005D5B0E">
              <w:rPr>
                <w:rFonts w:ascii="Arial" w:hAnsi="Arial" w:cs="Arial"/>
                <w:sz w:val="20"/>
              </w:rPr>
              <w:t>5</w:t>
            </w:r>
          </w:p>
        </w:tc>
        <w:tc>
          <w:tcPr>
            <w:tcW w:w="720" w:type="dxa"/>
            <w:gridSpan w:val="2"/>
            <w:tcBorders>
              <w:top w:val="single" w:sz="12" w:space="0" w:color="auto"/>
              <w:left w:val="nil"/>
              <w:right w:val="nil"/>
            </w:tcBorders>
            <w:vAlign w:val="center"/>
          </w:tcPr>
          <w:p w14:paraId="25921C3C" w14:textId="77777777" w:rsidR="00166837" w:rsidRPr="005D5B0E" w:rsidRDefault="00166837" w:rsidP="00481056">
            <w:pPr>
              <w:jc w:val="center"/>
              <w:rPr>
                <w:rFonts w:ascii="Arial" w:hAnsi="Arial" w:cs="Arial"/>
                <w:sz w:val="20"/>
              </w:rPr>
            </w:pPr>
            <w:r w:rsidRPr="005D5B0E">
              <w:rPr>
                <w:rFonts w:ascii="Arial" w:hAnsi="Arial" w:cs="Arial"/>
                <w:sz w:val="20"/>
              </w:rPr>
              <w:t>4</w:t>
            </w:r>
          </w:p>
        </w:tc>
        <w:tc>
          <w:tcPr>
            <w:tcW w:w="720" w:type="dxa"/>
            <w:gridSpan w:val="2"/>
            <w:tcBorders>
              <w:top w:val="single" w:sz="12" w:space="0" w:color="auto"/>
              <w:left w:val="nil"/>
              <w:right w:val="nil"/>
            </w:tcBorders>
            <w:vAlign w:val="center"/>
          </w:tcPr>
          <w:p w14:paraId="7151E4C3" w14:textId="77777777" w:rsidR="00166837" w:rsidRPr="005D5B0E" w:rsidRDefault="00166837" w:rsidP="00481056">
            <w:pPr>
              <w:jc w:val="center"/>
              <w:rPr>
                <w:rFonts w:ascii="Arial" w:hAnsi="Arial" w:cs="Arial"/>
                <w:sz w:val="20"/>
              </w:rPr>
            </w:pPr>
            <w:r>
              <w:rPr>
                <w:rFonts w:ascii="Arial" w:hAnsi="Arial" w:cs="Arial"/>
                <w:sz w:val="20"/>
              </w:rPr>
              <w:t>3</w:t>
            </w:r>
          </w:p>
        </w:tc>
        <w:tc>
          <w:tcPr>
            <w:tcW w:w="720" w:type="dxa"/>
            <w:tcBorders>
              <w:top w:val="single" w:sz="12" w:space="0" w:color="auto"/>
              <w:left w:val="nil"/>
              <w:right w:val="nil"/>
            </w:tcBorders>
            <w:vAlign w:val="center"/>
          </w:tcPr>
          <w:p w14:paraId="6DC20B2B" w14:textId="77777777" w:rsidR="00166837" w:rsidRPr="005D5B0E" w:rsidRDefault="00166837" w:rsidP="00481056">
            <w:pPr>
              <w:jc w:val="center"/>
              <w:rPr>
                <w:rFonts w:ascii="Arial" w:hAnsi="Arial" w:cs="Arial"/>
                <w:sz w:val="20"/>
              </w:rPr>
            </w:pPr>
            <w:r>
              <w:rPr>
                <w:rFonts w:ascii="Arial" w:hAnsi="Arial" w:cs="Arial"/>
                <w:sz w:val="20"/>
              </w:rPr>
              <w:t>2</w:t>
            </w:r>
          </w:p>
        </w:tc>
        <w:tc>
          <w:tcPr>
            <w:tcW w:w="808" w:type="dxa"/>
            <w:tcBorders>
              <w:top w:val="single" w:sz="12" w:space="0" w:color="auto"/>
              <w:left w:val="nil"/>
              <w:right w:val="nil"/>
            </w:tcBorders>
            <w:vAlign w:val="center"/>
          </w:tcPr>
          <w:p w14:paraId="4833540D" w14:textId="77777777" w:rsidR="00166837" w:rsidRPr="005D5B0E" w:rsidRDefault="00166837" w:rsidP="00481056">
            <w:pPr>
              <w:jc w:val="center"/>
              <w:rPr>
                <w:rFonts w:ascii="Arial" w:hAnsi="Arial" w:cs="Arial"/>
                <w:sz w:val="20"/>
              </w:rPr>
            </w:pPr>
            <w:r w:rsidRPr="005D5B0E">
              <w:rPr>
                <w:rFonts w:ascii="Arial" w:hAnsi="Arial" w:cs="Arial"/>
                <w:sz w:val="20"/>
              </w:rPr>
              <w:t>1</w:t>
            </w:r>
          </w:p>
        </w:tc>
        <w:tc>
          <w:tcPr>
            <w:tcW w:w="709" w:type="dxa"/>
            <w:gridSpan w:val="2"/>
            <w:tcBorders>
              <w:top w:val="single" w:sz="12" w:space="0" w:color="auto"/>
              <w:left w:val="nil"/>
              <w:right w:val="nil"/>
            </w:tcBorders>
            <w:vAlign w:val="center"/>
          </w:tcPr>
          <w:p w14:paraId="742C520F" w14:textId="77777777" w:rsidR="00166837" w:rsidRPr="005D5B0E" w:rsidRDefault="00166837" w:rsidP="00481056">
            <w:pPr>
              <w:jc w:val="center"/>
              <w:rPr>
                <w:rFonts w:ascii="Arial" w:hAnsi="Arial" w:cs="Arial"/>
                <w:sz w:val="20"/>
              </w:rPr>
            </w:pPr>
          </w:p>
        </w:tc>
      </w:tr>
      <w:tr w:rsidR="004C170C" w:rsidRPr="004C170C" w14:paraId="5300CFF3" w14:textId="77777777" w:rsidTr="00481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12" w:space="0" w:color="auto"/>
              <w:left w:val="nil"/>
              <w:bottom w:val="single" w:sz="12" w:space="0" w:color="auto"/>
              <w:right w:val="nil"/>
            </w:tcBorders>
          </w:tcPr>
          <w:p w14:paraId="63CAFF6F" w14:textId="77777777" w:rsidR="004C170C" w:rsidRPr="005D5B0E" w:rsidRDefault="004C170C" w:rsidP="00481056">
            <w:pPr>
              <w:rPr>
                <w:rFonts w:ascii="Arial" w:hAnsi="Arial" w:cs="Arial"/>
                <w:b/>
                <w:sz w:val="20"/>
              </w:rPr>
            </w:pPr>
          </w:p>
        </w:tc>
        <w:tc>
          <w:tcPr>
            <w:tcW w:w="4397" w:type="dxa"/>
            <w:gridSpan w:val="9"/>
            <w:tcBorders>
              <w:top w:val="single" w:sz="12" w:space="0" w:color="auto"/>
              <w:left w:val="nil"/>
              <w:bottom w:val="single" w:sz="12" w:space="0" w:color="auto"/>
              <w:right w:val="nil"/>
            </w:tcBorders>
          </w:tcPr>
          <w:p w14:paraId="7DB63AF5" w14:textId="77777777" w:rsidR="004C170C" w:rsidRPr="004C170C" w:rsidRDefault="004C170C" w:rsidP="00481056">
            <w:pPr>
              <w:rPr>
                <w:rFonts w:ascii="Arial" w:hAnsi="Arial" w:cs="Arial"/>
                <w:b/>
                <w:sz w:val="20"/>
              </w:rPr>
            </w:pPr>
            <w:r w:rsidRPr="004C170C">
              <w:rPr>
                <w:rFonts w:ascii="Arial" w:hAnsi="Arial" w:cs="Arial"/>
                <w:b/>
                <w:sz w:val="20"/>
              </w:rPr>
              <w:t>Excelente</w:t>
            </w:r>
            <w:r>
              <w:rPr>
                <w:rFonts w:ascii="Arial" w:hAnsi="Arial" w:cs="Arial"/>
                <w:b/>
                <w:sz w:val="20"/>
              </w:rPr>
              <w:t xml:space="preserve">           </w:t>
            </w:r>
            <w:r w:rsidRPr="004C170C">
              <w:rPr>
                <w:rFonts w:ascii="Arial" w:hAnsi="Arial" w:cs="Arial"/>
                <w:b/>
                <w:sz w:val="20"/>
              </w:rPr>
              <w:t xml:space="preserve">                            Insuficiente</w:t>
            </w:r>
          </w:p>
        </w:tc>
      </w:tr>
      <w:tr w:rsidR="00166837" w:rsidRPr="007F2250" w14:paraId="7C63A4D1" w14:textId="77777777" w:rsidTr="0016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12" w:space="0" w:color="auto"/>
              <w:left w:val="nil"/>
              <w:right w:val="nil"/>
            </w:tcBorders>
            <w:vAlign w:val="center"/>
          </w:tcPr>
          <w:p w14:paraId="7B58E83B" w14:textId="77777777" w:rsidR="00166837" w:rsidRPr="005D5B0E" w:rsidRDefault="00166837" w:rsidP="00481056">
            <w:pPr>
              <w:rPr>
                <w:rFonts w:ascii="Arial" w:hAnsi="Arial" w:cs="Arial"/>
                <w:sz w:val="20"/>
              </w:rPr>
            </w:pPr>
            <w:r w:rsidRPr="005D5B0E">
              <w:rPr>
                <w:rFonts w:ascii="Arial" w:hAnsi="Arial" w:cs="Arial"/>
                <w:sz w:val="20"/>
              </w:rPr>
              <w:t>Las referencias son adecuadas y se tienen en cuenta todos los autores relevantes del campo de conocimiento</w:t>
            </w:r>
          </w:p>
        </w:tc>
        <w:tc>
          <w:tcPr>
            <w:tcW w:w="720" w:type="dxa"/>
            <w:tcBorders>
              <w:top w:val="single" w:sz="12" w:space="0" w:color="auto"/>
              <w:left w:val="nil"/>
              <w:right w:val="nil"/>
            </w:tcBorders>
            <w:vAlign w:val="center"/>
          </w:tcPr>
          <w:p w14:paraId="1CD215D3" w14:textId="77777777" w:rsidR="00166837" w:rsidRPr="005D5B0E" w:rsidRDefault="00166837" w:rsidP="00481056">
            <w:pPr>
              <w:jc w:val="center"/>
              <w:rPr>
                <w:rFonts w:ascii="Arial" w:hAnsi="Arial" w:cs="Arial"/>
                <w:sz w:val="20"/>
              </w:rPr>
            </w:pPr>
            <w:r w:rsidRPr="005D5B0E">
              <w:rPr>
                <w:rFonts w:ascii="Arial" w:hAnsi="Arial" w:cs="Arial"/>
                <w:sz w:val="20"/>
              </w:rPr>
              <w:t>5</w:t>
            </w:r>
          </w:p>
        </w:tc>
        <w:tc>
          <w:tcPr>
            <w:tcW w:w="720" w:type="dxa"/>
            <w:gridSpan w:val="2"/>
            <w:tcBorders>
              <w:top w:val="single" w:sz="12" w:space="0" w:color="auto"/>
              <w:left w:val="nil"/>
              <w:right w:val="nil"/>
            </w:tcBorders>
            <w:vAlign w:val="center"/>
          </w:tcPr>
          <w:p w14:paraId="429BF2D4" w14:textId="77777777" w:rsidR="00166837" w:rsidRPr="005D5B0E" w:rsidRDefault="00166837" w:rsidP="00481056">
            <w:pPr>
              <w:jc w:val="center"/>
              <w:rPr>
                <w:rFonts w:ascii="Arial" w:hAnsi="Arial" w:cs="Arial"/>
                <w:sz w:val="20"/>
              </w:rPr>
            </w:pPr>
            <w:r w:rsidRPr="005D5B0E">
              <w:rPr>
                <w:rFonts w:ascii="Arial" w:hAnsi="Arial" w:cs="Arial"/>
                <w:sz w:val="20"/>
              </w:rPr>
              <w:t>4</w:t>
            </w:r>
          </w:p>
        </w:tc>
        <w:tc>
          <w:tcPr>
            <w:tcW w:w="720" w:type="dxa"/>
            <w:gridSpan w:val="2"/>
            <w:tcBorders>
              <w:top w:val="single" w:sz="12" w:space="0" w:color="auto"/>
              <w:left w:val="nil"/>
              <w:right w:val="nil"/>
            </w:tcBorders>
            <w:vAlign w:val="center"/>
          </w:tcPr>
          <w:p w14:paraId="73BF8B2D" w14:textId="77777777" w:rsidR="00166837" w:rsidRPr="005D5B0E" w:rsidRDefault="00166837" w:rsidP="00481056">
            <w:pPr>
              <w:jc w:val="center"/>
              <w:rPr>
                <w:rFonts w:ascii="Arial" w:hAnsi="Arial" w:cs="Arial"/>
                <w:sz w:val="20"/>
              </w:rPr>
            </w:pPr>
            <w:r w:rsidRPr="005D5B0E">
              <w:rPr>
                <w:rFonts w:ascii="Arial" w:hAnsi="Arial" w:cs="Arial"/>
                <w:sz w:val="20"/>
              </w:rPr>
              <w:t>3</w:t>
            </w:r>
          </w:p>
        </w:tc>
        <w:tc>
          <w:tcPr>
            <w:tcW w:w="720" w:type="dxa"/>
            <w:tcBorders>
              <w:top w:val="single" w:sz="12" w:space="0" w:color="auto"/>
              <w:left w:val="nil"/>
              <w:right w:val="nil"/>
            </w:tcBorders>
            <w:vAlign w:val="center"/>
          </w:tcPr>
          <w:p w14:paraId="164B2739" w14:textId="77777777" w:rsidR="00166837" w:rsidRPr="005D5B0E" w:rsidRDefault="00166837" w:rsidP="00481056">
            <w:pPr>
              <w:jc w:val="center"/>
              <w:rPr>
                <w:rFonts w:ascii="Arial" w:hAnsi="Arial" w:cs="Arial"/>
                <w:sz w:val="20"/>
              </w:rPr>
            </w:pPr>
            <w:r>
              <w:rPr>
                <w:rFonts w:ascii="Arial" w:hAnsi="Arial" w:cs="Arial"/>
                <w:sz w:val="20"/>
              </w:rPr>
              <w:t>2</w:t>
            </w:r>
          </w:p>
        </w:tc>
        <w:tc>
          <w:tcPr>
            <w:tcW w:w="808" w:type="dxa"/>
            <w:tcBorders>
              <w:top w:val="single" w:sz="12" w:space="0" w:color="auto"/>
              <w:left w:val="nil"/>
              <w:right w:val="nil"/>
            </w:tcBorders>
            <w:vAlign w:val="center"/>
          </w:tcPr>
          <w:p w14:paraId="5C2C8282" w14:textId="77777777" w:rsidR="00166837" w:rsidRPr="005D5B0E" w:rsidRDefault="00166837" w:rsidP="00481056">
            <w:pPr>
              <w:jc w:val="center"/>
              <w:rPr>
                <w:rFonts w:ascii="Arial" w:hAnsi="Arial" w:cs="Arial"/>
                <w:sz w:val="20"/>
              </w:rPr>
            </w:pPr>
            <w:r w:rsidRPr="005D5B0E">
              <w:rPr>
                <w:rFonts w:ascii="Arial" w:hAnsi="Arial" w:cs="Arial"/>
                <w:sz w:val="20"/>
              </w:rPr>
              <w:t>1</w:t>
            </w:r>
          </w:p>
        </w:tc>
        <w:tc>
          <w:tcPr>
            <w:tcW w:w="709" w:type="dxa"/>
            <w:gridSpan w:val="2"/>
            <w:tcBorders>
              <w:top w:val="single" w:sz="12" w:space="0" w:color="auto"/>
              <w:left w:val="nil"/>
              <w:right w:val="nil"/>
            </w:tcBorders>
            <w:vAlign w:val="center"/>
          </w:tcPr>
          <w:p w14:paraId="32979609" w14:textId="77777777" w:rsidR="00166837" w:rsidRPr="005D5B0E" w:rsidRDefault="00166837" w:rsidP="00481056">
            <w:pPr>
              <w:jc w:val="center"/>
              <w:rPr>
                <w:rFonts w:ascii="Arial" w:hAnsi="Arial" w:cs="Arial"/>
                <w:sz w:val="20"/>
              </w:rPr>
            </w:pPr>
          </w:p>
        </w:tc>
      </w:tr>
      <w:tr w:rsidR="00166837" w:rsidRPr="007F2250" w14:paraId="56871720" w14:textId="77777777" w:rsidTr="0016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12" w:space="0" w:color="auto"/>
              <w:left w:val="nil"/>
              <w:bottom w:val="single" w:sz="12" w:space="0" w:color="auto"/>
              <w:right w:val="nil"/>
            </w:tcBorders>
          </w:tcPr>
          <w:p w14:paraId="15B6E60E" w14:textId="77777777" w:rsidR="00166837" w:rsidRPr="005D5B0E" w:rsidRDefault="00166837" w:rsidP="00481056">
            <w:pPr>
              <w:rPr>
                <w:rFonts w:ascii="Arial" w:hAnsi="Arial" w:cs="Arial"/>
                <w:b/>
                <w:sz w:val="20"/>
              </w:rPr>
            </w:pPr>
          </w:p>
        </w:tc>
        <w:tc>
          <w:tcPr>
            <w:tcW w:w="2160" w:type="dxa"/>
            <w:gridSpan w:val="5"/>
            <w:tcBorders>
              <w:top w:val="single" w:sz="12" w:space="0" w:color="auto"/>
              <w:left w:val="nil"/>
              <w:bottom w:val="single" w:sz="12" w:space="0" w:color="auto"/>
              <w:right w:val="nil"/>
            </w:tcBorders>
          </w:tcPr>
          <w:p w14:paraId="24A471F1" w14:textId="77777777" w:rsidR="00166837" w:rsidRPr="005D5B0E" w:rsidRDefault="00166837" w:rsidP="00481056">
            <w:pPr>
              <w:rPr>
                <w:rFonts w:ascii="Arial" w:hAnsi="Arial" w:cs="Arial"/>
                <w:b/>
                <w:sz w:val="20"/>
              </w:rPr>
            </w:pPr>
            <w:r w:rsidRPr="005D5B0E">
              <w:rPr>
                <w:rFonts w:ascii="Arial" w:hAnsi="Arial" w:cs="Arial"/>
                <w:b/>
                <w:sz w:val="20"/>
              </w:rPr>
              <w:t>Gran</w:t>
            </w:r>
          </w:p>
          <w:p w14:paraId="53B3EFA2" w14:textId="77777777" w:rsidR="00166837" w:rsidRPr="005D5B0E" w:rsidRDefault="00166837" w:rsidP="00481056">
            <w:pPr>
              <w:rPr>
                <w:rFonts w:ascii="Arial" w:hAnsi="Arial" w:cs="Arial"/>
                <w:b/>
                <w:sz w:val="20"/>
              </w:rPr>
            </w:pPr>
            <w:r w:rsidRPr="005D5B0E">
              <w:rPr>
                <w:rFonts w:ascii="Arial" w:hAnsi="Arial" w:cs="Arial"/>
                <w:b/>
                <w:sz w:val="20"/>
              </w:rPr>
              <w:t>Contribución</w:t>
            </w:r>
          </w:p>
        </w:tc>
        <w:tc>
          <w:tcPr>
            <w:tcW w:w="720" w:type="dxa"/>
            <w:tcBorders>
              <w:top w:val="single" w:sz="12" w:space="0" w:color="auto"/>
              <w:left w:val="nil"/>
              <w:bottom w:val="single" w:sz="12" w:space="0" w:color="auto"/>
              <w:right w:val="nil"/>
            </w:tcBorders>
          </w:tcPr>
          <w:p w14:paraId="38FD05D3" w14:textId="77777777" w:rsidR="00166837" w:rsidRPr="005D5B0E" w:rsidRDefault="00166837" w:rsidP="00481056">
            <w:pPr>
              <w:rPr>
                <w:rFonts w:ascii="Arial" w:hAnsi="Arial" w:cs="Arial"/>
                <w:b/>
                <w:sz w:val="20"/>
              </w:rPr>
            </w:pPr>
          </w:p>
        </w:tc>
        <w:tc>
          <w:tcPr>
            <w:tcW w:w="1517" w:type="dxa"/>
            <w:gridSpan w:val="3"/>
            <w:tcBorders>
              <w:top w:val="single" w:sz="12" w:space="0" w:color="auto"/>
              <w:left w:val="nil"/>
              <w:bottom w:val="single" w:sz="12" w:space="0" w:color="auto"/>
              <w:right w:val="nil"/>
            </w:tcBorders>
          </w:tcPr>
          <w:p w14:paraId="5DD53FAD" w14:textId="77777777" w:rsidR="00166837" w:rsidRPr="005D5B0E" w:rsidRDefault="00166837" w:rsidP="00481056">
            <w:pPr>
              <w:rPr>
                <w:rFonts w:ascii="Arial" w:hAnsi="Arial" w:cs="Arial"/>
                <w:b/>
                <w:sz w:val="20"/>
              </w:rPr>
            </w:pPr>
            <w:r w:rsidRPr="005D5B0E">
              <w:rPr>
                <w:rFonts w:ascii="Arial" w:hAnsi="Arial" w:cs="Arial"/>
                <w:b/>
                <w:sz w:val="20"/>
              </w:rPr>
              <w:t xml:space="preserve">Ninguna </w:t>
            </w:r>
          </w:p>
          <w:p w14:paraId="58F8A963" w14:textId="77777777" w:rsidR="00166837" w:rsidRPr="005D5B0E" w:rsidRDefault="00166837" w:rsidP="00481056">
            <w:pPr>
              <w:rPr>
                <w:rFonts w:ascii="Arial" w:hAnsi="Arial" w:cs="Arial"/>
                <w:b/>
                <w:sz w:val="20"/>
              </w:rPr>
            </w:pPr>
            <w:r w:rsidRPr="005D5B0E">
              <w:rPr>
                <w:rFonts w:ascii="Arial" w:hAnsi="Arial" w:cs="Arial"/>
                <w:b/>
                <w:sz w:val="20"/>
              </w:rPr>
              <w:t>Contribución</w:t>
            </w:r>
          </w:p>
        </w:tc>
      </w:tr>
      <w:tr w:rsidR="00166837" w:rsidRPr="007F2250" w14:paraId="736A7DB5" w14:textId="77777777" w:rsidTr="0016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12" w:space="0" w:color="auto"/>
              <w:left w:val="nil"/>
              <w:right w:val="nil"/>
            </w:tcBorders>
            <w:vAlign w:val="center"/>
          </w:tcPr>
          <w:p w14:paraId="178F1080" w14:textId="77777777" w:rsidR="00166837" w:rsidRPr="005D5B0E" w:rsidRDefault="00166837" w:rsidP="00481056">
            <w:pPr>
              <w:rPr>
                <w:rFonts w:ascii="Arial" w:hAnsi="Arial" w:cs="Arial"/>
                <w:sz w:val="20"/>
              </w:rPr>
            </w:pPr>
            <w:r w:rsidRPr="005D5B0E">
              <w:rPr>
                <w:rFonts w:ascii="Arial" w:hAnsi="Arial" w:cs="Arial"/>
                <w:sz w:val="20"/>
              </w:rPr>
              <w:t>La contribución del trabajo en el estado actual</w:t>
            </w:r>
          </w:p>
        </w:tc>
        <w:tc>
          <w:tcPr>
            <w:tcW w:w="720" w:type="dxa"/>
            <w:tcBorders>
              <w:top w:val="single" w:sz="12" w:space="0" w:color="auto"/>
              <w:left w:val="nil"/>
              <w:right w:val="nil"/>
            </w:tcBorders>
            <w:vAlign w:val="center"/>
          </w:tcPr>
          <w:p w14:paraId="6678CB39" w14:textId="77777777" w:rsidR="00166837" w:rsidRPr="005D5B0E" w:rsidRDefault="00166837" w:rsidP="00481056">
            <w:pPr>
              <w:jc w:val="center"/>
              <w:rPr>
                <w:rFonts w:ascii="Arial" w:hAnsi="Arial" w:cs="Arial"/>
                <w:sz w:val="20"/>
              </w:rPr>
            </w:pPr>
            <w:r w:rsidRPr="005D5B0E">
              <w:rPr>
                <w:rFonts w:ascii="Arial" w:hAnsi="Arial" w:cs="Arial"/>
                <w:sz w:val="20"/>
              </w:rPr>
              <w:t>5</w:t>
            </w:r>
          </w:p>
        </w:tc>
        <w:tc>
          <w:tcPr>
            <w:tcW w:w="720" w:type="dxa"/>
            <w:gridSpan w:val="2"/>
            <w:tcBorders>
              <w:top w:val="single" w:sz="12" w:space="0" w:color="auto"/>
              <w:left w:val="nil"/>
              <w:right w:val="nil"/>
            </w:tcBorders>
            <w:vAlign w:val="center"/>
          </w:tcPr>
          <w:p w14:paraId="431949E9" w14:textId="77777777" w:rsidR="00166837" w:rsidRPr="005D5B0E" w:rsidRDefault="00166837" w:rsidP="00481056">
            <w:pPr>
              <w:jc w:val="center"/>
              <w:rPr>
                <w:rFonts w:ascii="Arial" w:hAnsi="Arial" w:cs="Arial"/>
                <w:sz w:val="20"/>
              </w:rPr>
            </w:pPr>
            <w:r w:rsidRPr="005D5B0E">
              <w:rPr>
                <w:rFonts w:ascii="Arial" w:hAnsi="Arial" w:cs="Arial"/>
                <w:sz w:val="20"/>
              </w:rPr>
              <w:t>4</w:t>
            </w:r>
          </w:p>
        </w:tc>
        <w:tc>
          <w:tcPr>
            <w:tcW w:w="720" w:type="dxa"/>
            <w:gridSpan w:val="2"/>
            <w:tcBorders>
              <w:top w:val="single" w:sz="12" w:space="0" w:color="auto"/>
              <w:left w:val="nil"/>
              <w:right w:val="nil"/>
            </w:tcBorders>
            <w:vAlign w:val="center"/>
          </w:tcPr>
          <w:p w14:paraId="3C354151" w14:textId="77777777" w:rsidR="00166837" w:rsidRPr="005D5B0E" w:rsidRDefault="00166837" w:rsidP="00481056">
            <w:pPr>
              <w:jc w:val="center"/>
              <w:rPr>
                <w:rFonts w:ascii="Arial" w:hAnsi="Arial" w:cs="Arial"/>
                <w:sz w:val="20"/>
              </w:rPr>
            </w:pPr>
            <w:r w:rsidRPr="005D5B0E">
              <w:rPr>
                <w:rFonts w:ascii="Arial" w:hAnsi="Arial" w:cs="Arial"/>
                <w:sz w:val="20"/>
              </w:rPr>
              <w:t>3</w:t>
            </w:r>
          </w:p>
        </w:tc>
        <w:tc>
          <w:tcPr>
            <w:tcW w:w="720" w:type="dxa"/>
            <w:tcBorders>
              <w:top w:val="single" w:sz="12" w:space="0" w:color="auto"/>
              <w:left w:val="nil"/>
              <w:right w:val="nil"/>
            </w:tcBorders>
            <w:vAlign w:val="center"/>
          </w:tcPr>
          <w:p w14:paraId="621799D0" w14:textId="77777777" w:rsidR="00166837" w:rsidRPr="005D5B0E" w:rsidRDefault="00166837" w:rsidP="00481056">
            <w:pPr>
              <w:jc w:val="center"/>
              <w:rPr>
                <w:rFonts w:ascii="Arial" w:hAnsi="Arial" w:cs="Arial"/>
                <w:sz w:val="20"/>
              </w:rPr>
            </w:pPr>
            <w:r>
              <w:rPr>
                <w:rFonts w:ascii="Arial" w:hAnsi="Arial" w:cs="Arial"/>
                <w:sz w:val="20"/>
              </w:rPr>
              <w:t>2</w:t>
            </w:r>
          </w:p>
        </w:tc>
        <w:tc>
          <w:tcPr>
            <w:tcW w:w="808" w:type="dxa"/>
            <w:tcBorders>
              <w:top w:val="single" w:sz="12" w:space="0" w:color="auto"/>
              <w:left w:val="nil"/>
              <w:right w:val="nil"/>
            </w:tcBorders>
            <w:vAlign w:val="center"/>
          </w:tcPr>
          <w:p w14:paraId="3E74B527" w14:textId="77777777" w:rsidR="00166837" w:rsidRPr="005D5B0E" w:rsidRDefault="00166837" w:rsidP="00481056">
            <w:pPr>
              <w:jc w:val="center"/>
              <w:rPr>
                <w:rFonts w:ascii="Arial" w:hAnsi="Arial" w:cs="Arial"/>
                <w:sz w:val="20"/>
              </w:rPr>
            </w:pPr>
            <w:r w:rsidRPr="005D5B0E">
              <w:rPr>
                <w:rFonts w:ascii="Arial" w:hAnsi="Arial" w:cs="Arial"/>
                <w:sz w:val="20"/>
              </w:rPr>
              <w:t>1</w:t>
            </w:r>
          </w:p>
        </w:tc>
        <w:tc>
          <w:tcPr>
            <w:tcW w:w="709" w:type="dxa"/>
            <w:gridSpan w:val="2"/>
            <w:tcBorders>
              <w:top w:val="single" w:sz="12" w:space="0" w:color="auto"/>
              <w:left w:val="nil"/>
              <w:right w:val="nil"/>
            </w:tcBorders>
            <w:vAlign w:val="center"/>
          </w:tcPr>
          <w:p w14:paraId="1E5664EC" w14:textId="77777777" w:rsidR="00166837" w:rsidRPr="005D5B0E" w:rsidRDefault="00166837" w:rsidP="00481056">
            <w:pPr>
              <w:jc w:val="center"/>
              <w:rPr>
                <w:rFonts w:ascii="Arial" w:hAnsi="Arial" w:cs="Arial"/>
                <w:sz w:val="20"/>
              </w:rPr>
            </w:pPr>
          </w:p>
        </w:tc>
      </w:tr>
      <w:tr w:rsidR="00166837" w:rsidRPr="007F2250" w14:paraId="1152499A" w14:textId="77777777" w:rsidTr="0016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12" w:space="0" w:color="auto"/>
              <w:left w:val="nil"/>
              <w:bottom w:val="single" w:sz="12" w:space="0" w:color="auto"/>
              <w:right w:val="nil"/>
            </w:tcBorders>
          </w:tcPr>
          <w:p w14:paraId="57659000" w14:textId="77777777" w:rsidR="00166837" w:rsidRPr="005D5B0E" w:rsidRDefault="00166837" w:rsidP="00481056">
            <w:pPr>
              <w:rPr>
                <w:rFonts w:ascii="Arial" w:hAnsi="Arial" w:cs="Arial"/>
                <w:b/>
                <w:sz w:val="20"/>
              </w:rPr>
            </w:pPr>
          </w:p>
        </w:tc>
        <w:tc>
          <w:tcPr>
            <w:tcW w:w="2160" w:type="dxa"/>
            <w:gridSpan w:val="5"/>
            <w:tcBorders>
              <w:top w:val="single" w:sz="12" w:space="0" w:color="auto"/>
              <w:left w:val="nil"/>
              <w:bottom w:val="single" w:sz="12" w:space="0" w:color="auto"/>
              <w:right w:val="nil"/>
            </w:tcBorders>
          </w:tcPr>
          <w:p w14:paraId="6052B7D4" w14:textId="3424F1CB" w:rsidR="00166837" w:rsidRPr="005D5B0E" w:rsidRDefault="00166837" w:rsidP="004C170C">
            <w:pPr>
              <w:rPr>
                <w:rFonts w:ascii="Arial" w:hAnsi="Arial" w:cs="Arial"/>
                <w:b/>
                <w:sz w:val="20"/>
              </w:rPr>
            </w:pPr>
            <w:r w:rsidRPr="005D5B0E">
              <w:rPr>
                <w:rFonts w:ascii="Arial" w:hAnsi="Arial" w:cs="Arial"/>
                <w:b/>
                <w:sz w:val="20"/>
              </w:rPr>
              <w:t>Muy</w:t>
            </w:r>
            <w:r w:rsidR="004C170C">
              <w:rPr>
                <w:rFonts w:ascii="Arial" w:hAnsi="Arial" w:cs="Arial"/>
                <w:b/>
                <w:sz w:val="20"/>
              </w:rPr>
              <w:t xml:space="preserve"> </w:t>
            </w:r>
            <w:r w:rsidRPr="005D5B0E">
              <w:rPr>
                <w:rFonts w:ascii="Arial" w:hAnsi="Arial" w:cs="Arial"/>
                <w:b/>
                <w:sz w:val="20"/>
              </w:rPr>
              <w:t>Probable</w:t>
            </w:r>
          </w:p>
        </w:tc>
        <w:tc>
          <w:tcPr>
            <w:tcW w:w="720" w:type="dxa"/>
            <w:tcBorders>
              <w:top w:val="single" w:sz="12" w:space="0" w:color="auto"/>
              <w:left w:val="nil"/>
              <w:bottom w:val="single" w:sz="12" w:space="0" w:color="auto"/>
              <w:right w:val="nil"/>
            </w:tcBorders>
          </w:tcPr>
          <w:p w14:paraId="60632D56" w14:textId="77777777" w:rsidR="00166837" w:rsidRPr="005D5B0E" w:rsidRDefault="00166837" w:rsidP="00481056">
            <w:pPr>
              <w:rPr>
                <w:rFonts w:ascii="Arial" w:hAnsi="Arial" w:cs="Arial"/>
                <w:b/>
                <w:sz w:val="20"/>
              </w:rPr>
            </w:pPr>
          </w:p>
        </w:tc>
        <w:tc>
          <w:tcPr>
            <w:tcW w:w="1517" w:type="dxa"/>
            <w:gridSpan w:val="3"/>
            <w:tcBorders>
              <w:top w:val="single" w:sz="12" w:space="0" w:color="auto"/>
              <w:left w:val="nil"/>
              <w:bottom w:val="single" w:sz="12" w:space="0" w:color="auto"/>
              <w:right w:val="nil"/>
            </w:tcBorders>
          </w:tcPr>
          <w:p w14:paraId="3EA31465" w14:textId="77777777" w:rsidR="00166837" w:rsidRPr="005D5B0E" w:rsidRDefault="00166837" w:rsidP="00481056">
            <w:pPr>
              <w:rPr>
                <w:rFonts w:ascii="Arial" w:hAnsi="Arial" w:cs="Arial"/>
                <w:b/>
                <w:sz w:val="20"/>
              </w:rPr>
            </w:pPr>
            <w:r w:rsidRPr="005D5B0E">
              <w:rPr>
                <w:rFonts w:ascii="Arial" w:hAnsi="Arial" w:cs="Arial"/>
                <w:b/>
                <w:sz w:val="20"/>
              </w:rPr>
              <w:t>Improbable</w:t>
            </w:r>
          </w:p>
        </w:tc>
      </w:tr>
      <w:tr w:rsidR="00166837" w:rsidRPr="007F2250" w14:paraId="2468B77F" w14:textId="77777777" w:rsidTr="0016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12" w:space="0" w:color="auto"/>
              <w:left w:val="nil"/>
              <w:right w:val="nil"/>
            </w:tcBorders>
            <w:vAlign w:val="center"/>
          </w:tcPr>
          <w:p w14:paraId="1CDE436F" w14:textId="77777777" w:rsidR="00166837" w:rsidRPr="005D5B0E" w:rsidRDefault="00166837" w:rsidP="00481056">
            <w:pPr>
              <w:rPr>
                <w:rFonts w:ascii="Arial" w:hAnsi="Arial" w:cs="Arial"/>
                <w:sz w:val="20"/>
              </w:rPr>
            </w:pPr>
            <w:r w:rsidRPr="005D5B0E">
              <w:rPr>
                <w:rFonts w:ascii="Arial" w:hAnsi="Arial" w:cs="Arial"/>
                <w:sz w:val="20"/>
              </w:rPr>
              <w:t>Tras una revisión del trabajo podría someterse a un nuevo proceso de evaluación</w:t>
            </w:r>
          </w:p>
        </w:tc>
        <w:tc>
          <w:tcPr>
            <w:tcW w:w="720" w:type="dxa"/>
            <w:tcBorders>
              <w:top w:val="single" w:sz="12" w:space="0" w:color="auto"/>
              <w:left w:val="nil"/>
              <w:right w:val="nil"/>
            </w:tcBorders>
            <w:vAlign w:val="center"/>
          </w:tcPr>
          <w:p w14:paraId="15CDAC6E" w14:textId="77777777" w:rsidR="00166837" w:rsidRPr="005D5B0E" w:rsidRDefault="00166837" w:rsidP="00481056">
            <w:pPr>
              <w:jc w:val="center"/>
              <w:rPr>
                <w:rFonts w:ascii="Arial" w:hAnsi="Arial" w:cs="Arial"/>
                <w:sz w:val="20"/>
              </w:rPr>
            </w:pPr>
            <w:r w:rsidRPr="005D5B0E">
              <w:rPr>
                <w:rFonts w:ascii="Arial" w:hAnsi="Arial" w:cs="Arial"/>
                <w:sz w:val="20"/>
              </w:rPr>
              <w:t>5</w:t>
            </w:r>
          </w:p>
        </w:tc>
        <w:tc>
          <w:tcPr>
            <w:tcW w:w="720" w:type="dxa"/>
            <w:gridSpan w:val="2"/>
            <w:tcBorders>
              <w:top w:val="single" w:sz="12" w:space="0" w:color="auto"/>
              <w:left w:val="nil"/>
              <w:right w:val="nil"/>
            </w:tcBorders>
            <w:vAlign w:val="center"/>
          </w:tcPr>
          <w:p w14:paraId="0E5CA6CB" w14:textId="77777777" w:rsidR="00166837" w:rsidRPr="005D5B0E" w:rsidRDefault="00166837" w:rsidP="00481056">
            <w:pPr>
              <w:jc w:val="center"/>
              <w:rPr>
                <w:rFonts w:ascii="Arial" w:hAnsi="Arial" w:cs="Arial"/>
                <w:sz w:val="20"/>
              </w:rPr>
            </w:pPr>
            <w:r w:rsidRPr="005D5B0E">
              <w:rPr>
                <w:rFonts w:ascii="Arial" w:hAnsi="Arial" w:cs="Arial"/>
                <w:sz w:val="20"/>
              </w:rPr>
              <w:t>4</w:t>
            </w:r>
          </w:p>
        </w:tc>
        <w:tc>
          <w:tcPr>
            <w:tcW w:w="720" w:type="dxa"/>
            <w:gridSpan w:val="2"/>
            <w:tcBorders>
              <w:top w:val="single" w:sz="12" w:space="0" w:color="auto"/>
              <w:left w:val="nil"/>
              <w:right w:val="nil"/>
            </w:tcBorders>
            <w:vAlign w:val="center"/>
          </w:tcPr>
          <w:p w14:paraId="13778161" w14:textId="77777777" w:rsidR="00166837" w:rsidRPr="005D5B0E" w:rsidRDefault="00166837" w:rsidP="00481056">
            <w:pPr>
              <w:jc w:val="center"/>
              <w:rPr>
                <w:rFonts w:ascii="Arial" w:hAnsi="Arial" w:cs="Arial"/>
                <w:sz w:val="20"/>
              </w:rPr>
            </w:pPr>
            <w:r>
              <w:rPr>
                <w:rFonts w:ascii="Arial" w:hAnsi="Arial" w:cs="Arial"/>
                <w:sz w:val="20"/>
              </w:rPr>
              <w:t>3</w:t>
            </w:r>
          </w:p>
        </w:tc>
        <w:tc>
          <w:tcPr>
            <w:tcW w:w="720" w:type="dxa"/>
            <w:tcBorders>
              <w:top w:val="single" w:sz="12" w:space="0" w:color="auto"/>
              <w:left w:val="nil"/>
              <w:right w:val="nil"/>
            </w:tcBorders>
            <w:vAlign w:val="center"/>
          </w:tcPr>
          <w:p w14:paraId="6AAB3297" w14:textId="77777777" w:rsidR="00166837" w:rsidRPr="005D5B0E" w:rsidRDefault="00166837" w:rsidP="00481056">
            <w:pPr>
              <w:jc w:val="center"/>
              <w:rPr>
                <w:rFonts w:ascii="Arial" w:hAnsi="Arial" w:cs="Arial"/>
                <w:sz w:val="20"/>
              </w:rPr>
            </w:pPr>
            <w:r>
              <w:rPr>
                <w:rFonts w:ascii="Arial" w:hAnsi="Arial" w:cs="Arial"/>
                <w:sz w:val="20"/>
              </w:rPr>
              <w:t>2</w:t>
            </w:r>
          </w:p>
        </w:tc>
        <w:tc>
          <w:tcPr>
            <w:tcW w:w="808" w:type="dxa"/>
            <w:tcBorders>
              <w:top w:val="single" w:sz="12" w:space="0" w:color="auto"/>
              <w:left w:val="nil"/>
              <w:right w:val="nil"/>
            </w:tcBorders>
            <w:vAlign w:val="center"/>
          </w:tcPr>
          <w:p w14:paraId="44C0A837" w14:textId="77777777" w:rsidR="00166837" w:rsidRPr="005D5B0E" w:rsidRDefault="00166837" w:rsidP="00481056">
            <w:pPr>
              <w:jc w:val="center"/>
              <w:rPr>
                <w:rFonts w:ascii="Arial" w:hAnsi="Arial" w:cs="Arial"/>
                <w:sz w:val="20"/>
              </w:rPr>
            </w:pPr>
            <w:r w:rsidRPr="005D5B0E">
              <w:rPr>
                <w:rFonts w:ascii="Arial" w:hAnsi="Arial" w:cs="Arial"/>
                <w:sz w:val="20"/>
              </w:rPr>
              <w:t>1</w:t>
            </w:r>
          </w:p>
        </w:tc>
        <w:tc>
          <w:tcPr>
            <w:tcW w:w="709" w:type="dxa"/>
            <w:gridSpan w:val="2"/>
            <w:tcBorders>
              <w:top w:val="single" w:sz="12" w:space="0" w:color="auto"/>
              <w:left w:val="nil"/>
              <w:right w:val="nil"/>
            </w:tcBorders>
            <w:vAlign w:val="center"/>
          </w:tcPr>
          <w:p w14:paraId="2E022C42" w14:textId="77777777" w:rsidR="00166837" w:rsidRPr="005D5B0E" w:rsidRDefault="00166837" w:rsidP="00481056">
            <w:pPr>
              <w:jc w:val="center"/>
              <w:rPr>
                <w:rFonts w:ascii="Arial" w:hAnsi="Arial" w:cs="Arial"/>
                <w:sz w:val="20"/>
              </w:rPr>
            </w:pPr>
          </w:p>
        </w:tc>
      </w:tr>
    </w:tbl>
    <w:p w14:paraId="2DFF23F2" w14:textId="750D4EB7" w:rsidR="00214EDB" w:rsidRPr="000B09C1" w:rsidRDefault="00214EDB" w:rsidP="00245A81">
      <w:pPr>
        <w:jc w:val="both"/>
        <w:rPr>
          <w:color w:val="FF0000"/>
          <w:lang w:val="es-ES"/>
        </w:rPr>
      </w:pPr>
    </w:p>
    <w:sectPr w:rsidR="00214EDB" w:rsidRPr="000B09C1" w:rsidSect="00216FB1">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F4E2B" w14:textId="77777777" w:rsidR="00BB41C3" w:rsidRDefault="00BB41C3" w:rsidP="00706810">
      <w:r>
        <w:separator/>
      </w:r>
    </w:p>
  </w:endnote>
  <w:endnote w:type="continuationSeparator" w:id="0">
    <w:p w14:paraId="6F03FC80" w14:textId="77777777" w:rsidR="00BB41C3" w:rsidRDefault="00BB41C3" w:rsidP="0070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50D4C" w14:textId="77777777" w:rsidR="00BB41C3" w:rsidRDefault="00BB41C3" w:rsidP="00706810">
      <w:r>
        <w:separator/>
      </w:r>
    </w:p>
  </w:footnote>
  <w:footnote w:type="continuationSeparator" w:id="0">
    <w:p w14:paraId="2E4077CF" w14:textId="77777777" w:rsidR="00BB41C3" w:rsidRDefault="00BB41C3" w:rsidP="00706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E65E8" w14:textId="7005BF76" w:rsidR="006E13FD" w:rsidRDefault="00323BA2" w:rsidP="00323BA2">
    <w:pPr>
      <w:pStyle w:val="Encabezado"/>
      <w:tabs>
        <w:tab w:val="clear" w:pos="4252"/>
        <w:tab w:val="clear" w:pos="8504"/>
        <w:tab w:val="left" w:pos="1740"/>
      </w:tabs>
    </w:pPr>
    <w:r>
      <w:rPr>
        <w:noProof/>
        <w:lang w:val="es-CO" w:eastAsia="es-CO"/>
      </w:rPr>
      <mc:AlternateContent>
        <mc:Choice Requires="wps">
          <w:drawing>
            <wp:anchor distT="0" distB="0" distL="114300" distR="114300" simplePos="0" relativeHeight="251660288" behindDoc="0" locked="0" layoutInCell="1" allowOverlap="1" wp14:anchorId="5964AF96" wp14:editId="0E73BB31">
              <wp:simplePos x="0" y="0"/>
              <wp:positionH relativeFrom="page">
                <wp:posOffset>3759958</wp:posOffset>
              </wp:positionH>
              <wp:positionV relativeFrom="paragraph">
                <wp:posOffset>-38091</wp:posOffset>
              </wp:positionV>
              <wp:extent cx="3910619" cy="55273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910619" cy="552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0765B1" w14:textId="74B1B1C6" w:rsidR="00F42E30" w:rsidRPr="00323BA2" w:rsidRDefault="00323BA2" w:rsidP="00142B08">
                          <w:pPr>
                            <w:rPr>
                              <w:rFonts w:ascii="Arial" w:hAnsi="Arial" w:cs="Arial"/>
                              <w:b/>
                              <w:color w:val="002060"/>
                              <w:sz w:val="27"/>
                              <w:szCs w:val="27"/>
                            </w:rPr>
                          </w:pPr>
                          <w:r w:rsidRPr="00323BA2">
                            <w:rPr>
                              <w:rFonts w:ascii="Arial" w:hAnsi="Arial" w:cs="Arial"/>
                              <w:b/>
                              <w:color w:val="002060"/>
                              <w:sz w:val="27"/>
                              <w:szCs w:val="27"/>
                            </w:rPr>
                            <w:t>L</w:t>
                          </w:r>
                          <w:r w:rsidR="00531165">
                            <w:rPr>
                              <w:rFonts w:ascii="Arial" w:hAnsi="Arial" w:cs="Arial"/>
                              <w:b/>
                              <w:color w:val="002060"/>
                              <w:sz w:val="27"/>
                              <w:szCs w:val="27"/>
                            </w:rPr>
                            <w:t>I</w:t>
                          </w:r>
                          <w:r w:rsidR="00C41850">
                            <w:rPr>
                              <w:rFonts w:ascii="Arial" w:hAnsi="Arial" w:cs="Arial"/>
                              <w:b/>
                              <w:color w:val="002060"/>
                              <w:sz w:val="27"/>
                              <w:szCs w:val="27"/>
                            </w:rPr>
                            <w:t>I</w:t>
                          </w:r>
                          <w:r w:rsidR="00F42E30" w:rsidRPr="00323BA2">
                            <w:rPr>
                              <w:rFonts w:ascii="Arial" w:hAnsi="Arial" w:cs="Arial"/>
                              <w:b/>
                              <w:color w:val="002060"/>
                              <w:sz w:val="27"/>
                              <w:szCs w:val="27"/>
                            </w:rPr>
                            <w:t xml:space="preserve"> Asamblea General </w:t>
                          </w:r>
                          <w:r w:rsidR="00631C78" w:rsidRPr="00323BA2">
                            <w:rPr>
                              <w:rFonts w:ascii="Arial" w:hAnsi="Arial" w:cs="Arial"/>
                              <w:b/>
                              <w:color w:val="002060"/>
                              <w:sz w:val="27"/>
                              <w:szCs w:val="27"/>
                            </w:rPr>
                            <w:t xml:space="preserve">Ordinaria </w:t>
                          </w:r>
                          <w:r w:rsidR="00F42E30" w:rsidRPr="00323BA2">
                            <w:rPr>
                              <w:rFonts w:ascii="Arial" w:hAnsi="Arial" w:cs="Arial"/>
                              <w:b/>
                              <w:color w:val="002060"/>
                              <w:sz w:val="27"/>
                              <w:szCs w:val="27"/>
                            </w:rPr>
                            <w:t>de ASFACOP</w:t>
                          </w:r>
                        </w:p>
                        <w:p w14:paraId="7B041479" w14:textId="2A3F4D5B" w:rsidR="00323BA2" w:rsidRPr="00142B08" w:rsidRDefault="00667B88" w:rsidP="00667B88">
                          <w:pPr>
                            <w:jc w:val="center"/>
                            <w:rPr>
                              <w:rFonts w:ascii="Arial" w:hAnsi="Arial" w:cs="Arial"/>
                              <w:b/>
                              <w:sz w:val="18"/>
                              <w:szCs w:val="22"/>
                            </w:rPr>
                          </w:pPr>
                          <w:r w:rsidRPr="00667B88">
                            <w:rPr>
                              <w:rFonts w:ascii="Arial" w:hAnsi="Arial" w:cs="Arial"/>
                              <w:b/>
                              <w:sz w:val="18"/>
                              <w:szCs w:val="22"/>
                            </w:rPr>
                            <w:t>Desafíos de la Contaduría Pública en la gestión de las crisis: estrategias y toma de decisiones en contextos inciertos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4AF96" id="_x0000_t202" coordsize="21600,21600" o:spt="202" path="m,l,21600r21600,l21600,xe">
              <v:stroke joinstyle="miter"/>
              <v:path gradientshapeok="t" o:connecttype="rect"/>
            </v:shapetype>
            <v:shape id="Cuadro de texto 1" o:spid="_x0000_s1026" type="#_x0000_t202" style="position:absolute;margin-left:296.05pt;margin-top:-3pt;width:307.9pt;height:4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" filled="f" stroked="f">
              <v:textbox>
                <w:txbxContent>
                  <w:p w14:paraId="0C0765B1" w14:textId="74B1B1C6" w:rsidR="00F42E30" w:rsidRPr="00323BA2" w:rsidRDefault="00323BA2" w:rsidP="00142B08">
                    <w:pPr>
                      <w:rPr>
                        <w:rFonts w:ascii="Arial" w:hAnsi="Arial" w:cs="Arial"/>
                        <w:b/>
                        <w:color w:val="002060"/>
                        <w:sz w:val="27"/>
                        <w:szCs w:val="27"/>
                      </w:rPr>
                    </w:pPr>
                    <w:r w:rsidRPr="00323BA2">
                      <w:rPr>
                        <w:rFonts w:ascii="Arial" w:hAnsi="Arial" w:cs="Arial"/>
                        <w:b/>
                        <w:color w:val="002060"/>
                        <w:sz w:val="27"/>
                        <w:szCs w:val="27"/>
                      </w:rPr>
                      <w:t>L</w:t>
                    </w:r>
                    <w:r w:rsidR="00531165">
                      <w:rPr>
                        <w:rFonts w:ascii="Arial" w:hAnsi="Arial" w:cs="Arial"/>
                        <w:b/>
                        <w:color w:val="002060"/>
                        <w:sz w:val="27"/>
                        <w:szCs w:val="27"/>
                      </w:rPr>
                      <w:t>I</w:t>
                    </w:r>
                    <w:r w:rsidR="00C41850">
                      <w:rPr>
                        <w:rFonts w:ascii="Arial" w:hAnsi="Arial" w:cs="Arial"/>
                        <w:b/>
                        <w:color w:val="002060"/>
                        <w:sz w:val="27"/>
                        <w:szCs w:val="27"/>
                      </w:rPr>
                      <w:t>I</w:t>
                    </w:r>
                    <w:r w:rsidR="00F42E30" w:rsidRPr="00323BA2">
                      <w:rPr>
                        <w:rFonts w:ascii="Arial" w:hAnsi="Arial" w:cs="Arial"/>
                        <w:b/>
                        <w:color w:val="002060"/>
                        <w:sz w:val="27"/>
                        <w:szCs w:val="27"/>
                      </w:rPr>
                      <w:t xml:space="preserve"> Asamblea General </w:t>
                    </w:r>
                    <w:r w:rsidR="00631C78" w:rsidRPr="00323BA2">
                      <w:rPr>
                        <w:rFonts w:ascii="Arial" w:hAnsi="Arial" w:cs="Arial"/>
                        <w:b/>
                        <w:color w:val="002060"/>
                        <w:sz w:val="27"/>
                        <w:szCs w:val="27"/>
                      </w:rPr>
                      <w:t xml:space="preserve">Ordinaria </w:t>
                    </w:r>
                    <w:r w:rsidR="00F42E30" w:rsidRPr="00323BA2">
                      <w:rPr>
                        <w:rFonts w:ascii="Arial" w:hAnsi="Arial" w:cs="Arial"/>
                        <w:b/>
                        <w:color w:val="002060"/>
                        <w:sz w:val="27"/>
                        <w:szCs w:val="27"/>
                      </w:rPr>
                      <w:t>de ASFACOP</w:t>
                    </w:r>
                  </w:p>
                  <w:p w14:paraId="7B041479" w14:textId="2A3F4D5B" w:rsidR="00323BA2" w:rsidRPr="00142B08" w:rsidRDefault="00667B88" w:rsidP="00667B88">
                    <w:pPr>
                      <w:jc w:val="center"/>
                      <w:rPr>
                        <w:rFonts w:ascii="Arial" w:hAnsi="Arial" w:cs="Arial"/>
                        <w:b/>
                        <w:sz w:val="18"/>
                        <w:szCs w:val="22"/>
                      </w:rPr>
                    </w:pPr>
                    <w:r w:rsidRPr="00667B88">
                      <w:rPr>
                        <w:rFonts w:ascii="Arial" w:hAnsi="Arial" w:cs="Arial"/>
                        <w:b/>
                        <w:sz w:val="18"/>
                        <w:szCs w:val="22"/>
                      </w:rPr>
                      <w:t>Desafíos de la Contaduría Pública en la gestión de las crisis: estrategias y toma de decisiones en contextos inciertos</w:t>
                    </w:r>
                  </w:p>
                </w:txbxContent>
              </v:textbox>
              <w10:wrap anchorx="page"/>
            </v:shape>
          </w:pict>
        </mc:Fallback>
      </mc:AlternateContent>
    </w:r>
    <w:r w:rsidRPr="009A4484">
      <w:rPr>
        <w:rFonts w:asciiTheme="majorHAnsi" w:hAnsiTheme="majorHAnsi"/>
        <w:noProof/>
        <w:lang w:val="es-CO" w:eastAsia="es-CO"/>
      </w:rPr>
      <w:drawing>
        <wp:anchor distT="0" distB="0" distL="114300" distR="114300" simplePos="0" relativeHeight="251662336" behindDoc="0" locked="0" layoutInCell="1" allowOverlap="1" wp14:anchorId="28F834C9" wp14:editId="278EF7C5">
          <wp:simplePos x="0" y="0"/>
          <wp:positionH relativeFrom="margin">
            <wp:posOffset>-641985</wp:posOffset>
          </wp:positionH>
          <wp:positionV relativeFrom="paragraph">
            <wp:posOffset>-107315</wp:posOffset>
          </wp:positionV>
          <wp:extent cx="3067050" cy="72736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4995" t="27496" r="5137" b="23952"/>
                  <a:stretch/>
                </pic:blipFill>
                <pic:spPr bwMode="auto">
                  <a:xfrm>
                    <a:off x="0" y="0"/>
                    <a:ext cx="3070716" cy="7282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296741EB" w14:textId="39785A3D" w:rsidR="00F42E30" w:rsidRDefault="00F42E30">
    <w:pPr>
      <w:pStyle w:val="Encabezado"/>
    </w:pPr>
    <w:r>
      <w:rPr>
        <w:noProof/>
        <w:lang w:val="es-CO" w:eastAsia="es-CO"/>
      </w:rPr>
      <w:drawing>
        <wp:anchor distT="0" distB="0" distL="114300" distR="114300" simplePos="0" relativeHeight="251659264" behindDoc="1" locked="0" layoutInCell="1" allowOverlap="1" wp14:anchorId="6F8318F1" wp14:editId="1360BCCE">
          <wp:simplePos x="0" y="0"/>
          <wp:positionH relativeFrom="page">
            <wp:posOffset>-60325</wp:posOffset>
          </wp:positionH>
          <wp:positionV relativeFrom="paragraph">
            <wp:posOffset>1612460</wp:posOffset>
          </wp:positionV>
          <wp:extent cx="4722223" cy="6217920"/>
          <wp:effectExtent l="0" t="0" r="0" b="5080"/>
          <wp:wrapNone/>
          <wp:docPr id="1491" name="Picture 1491"/>
          <wp:cNvGraphicFramePr/>
          <a:graphic xmlns:a="http://schemas.openxmlformats.org/drawingml/2006/main">
            <a:graphicData uri="http://schemas.openxmlformats.org/drawingml/2006/picture">
              <pic:pic xmlns:pic="http://schemas.openxmlformats.org/drawingml/2006/picture">
                <pic:nvPicPr>
                  <pic:cNvPr id="1491" name="Picture 1491"/>
                  <pic:cNvPicPr/>
                </pic:nvPicPr>
                <pic:blipFill rotWithShape="1">
                  <a:blip r:embed="rId2"/>
                  <a:srcRect r="40129" b="11393"/>
                  <a:stretch/>
                </pic:blipFill>
                <pic:spPr bwMode="auto">
                  <a:xfrm>
                    <a:off x="0" y="0"/>
                    <a:ext cx="4722223" cy="6217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5041E"/>
    <w:multiLevelType w:val="hybridMultilevel"/>
    <w:tmpl w:val="6180C4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EA86C6F"/>
    <w:multiLevelType w:val="hybridMultilevel"/>
    <w:tmpl w:val="730AC350"/>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CD63925"/>
    <w:multiLevelType w:val="hybridMultilevel"/>
    <w:tmpl w:val="F5F4335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C7465B1"/>
    <w:multiLevelType w:val="hybridMultilevel"/>
    <w:tmpl w:val="5E461C2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BE556A6"/>
    <w:multiLevelType w:val="hybridMultilevel"/>
    <w:tmpl w:val="7200DF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D213AAE"/>
    <w:multiLevelType w:val="hybridMultilevel"/>
    <w:tmpl w:val="C9DEDB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E530F3F"/>
    <w:multiLevelType w:val="hybridMultilevel"/>
    <w:tmpl w:val="27E00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102792C"/>
    <w:multiLevelType w:val="singleLevel"/>
    <w:tmpl w:val="0C0A0017"/>
    <w:lvl w:ilvl="0">
      <w:start w:val="1"/>
      <w:numFmt w:val="lowerLetter"/>
      <w:lvlText w:val="%1)"/>
      <w:lvlJc w:val="left"/>
      <w:pPr>
        <w:tabs>
          <w:tab w:val="num" w:pos="360"/>
        </w:tabs>
        <w:ind w:left="360" w:hanging="360"/>
      </w:pPr>
    </w:lvl>
  </w:abstractNum>
  <w:abstractNum w:abstractNumId="8" w15:restartNumberingAfterBreak="0">
    <w:nsid w:val="52BB24DB"/>
    <w:multiLevelType w:val="hybridMultilevel"/>
    <w:tmpl w:val="5A6C62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76B3B86"/>
    <w:multiLevelType w:val="singleLevel"/>
    <w:tmpl w:val="0C0A0017"/>
    <w:lvl w:ilvl="0">
      <w:start w:val="1"/>
      <w:numFmt w:val="lowerLetter"/>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7"/>
  </w:num>
  <w:num w:numId="6">
    <w:abstractNumId w:val="9"/>
  </w:num>
  <w:num w:numId="7">
    <w:abstractNumId w:val="0"/>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10"/>
    <w:rsid w:val="00067CA9"/>
    <w:rsid w:val="0009556A"/>
    <w:rsid w:val="000B09C1"/>
    <w:rsid w:val="000C2CFA"/>
    <w:rsid w:val="000F7B16"/>
    <w:rsid w:val="001410E4"/>
    <w:rsid w:val="00142B08"/>
    <w:rsid w:val="00160FDD"/>
    <w:rsid w:val="00166837"/>
    <w:rsid w:val="001D17FA"/>
    <w:rsid w:val="00214EDB"/>
    <w:rsid w:val="00215D9C"/>
    <w:rsid w:val="00216FB1"/>
    <w:rsid w:val="002322B6"/>
    <w:rsid w:val="00245A81"/>
    <w:rsid w:val="00251B2C"/>
    <w:rsid w:val="002B6584"/>
    <w:rsid w:val="002D106C"/>
    <w:rsid w:val="002D3704"/>
    <w:rsid w:val="002D39DA"/>
    <w:rsid w:val="00323ABA"/>
    <w:rsid w:val="00323BA2"/>
    <w:rsid w:val="003312A4"/>
    <w:rsid w:val="003763A1"/>
    <w:rsid w:val="003B1815"/>
    <w:rsid w:val="003D661E"/>
    <w:rsid w:val="003E0D7E"/>
    <w:rsid w:val="003F55F7"/>
    <w:rsid w:val="003F5D84"/>
    <w:rsid w:val="004000F1"/>
    <w:rsid w:val="004466EC"/>
    <w:rsid w:val="004C170C"/>
    <w:rsid w:val="004D3B2B"/>
    <w:rsid w:val="004E415C"/>
    <w:rsid w:val="00513F29"/>
    <w:rsid w:val="00531165"/>
    <w:rsid w:val="00551DB7"/>
    <w:rsid w:val="00591649"/>
    <w:rsid w:val="005C1FE8"/>
    <w:rsid w:val="005D032E"/>
    <w:rsid w:val="006132E6"/>
    <w:rsid w:val="00617C05"/>
    <w:rsid w:val="00631C78"/>
    <w:rsid w:val="006552E9"/>
    <w:rsid w:val="00667B88"/>
    <w:rsid w:val="00682CE1"/>
    <w:rsid w:val="006E13FD"/>
    <w:rsid w:val="00702571"/>
    <w:rsid w:val="00706810"/>
    <w:rsid w:val="00711ECC"/>
    <w:rsid w:val="00725D4D"/>
    <w:rsid w:val="00737C12"/>
    <w:rsid w:val="007524BE"/>
    <w:rsid w:val="007B03DE"/>
    <w:rsid w:val="007B64E1"/>
    <w:rsid w:val="007C01CE"/>
    <w:rsid w:val="007D59A9"/>
    <w:rsid w:val="007F6205"/>
    <w:rsid w:val="007F6219"/>
    <w:rsid w:val="008006F4"/>
    <w:rsid w:val="00807041"/>
    <w:rsid w:val="00854881"/>
    <w:rsid w:val="00854DE2"/>
    <w:rsid w:val="00864BFA"/>
    <w:rsid w:val="008F0CF0"/>
    <w:rsid w:val="0092474E"/>
    <w:rsid w:val="009708BA"/>
    <w:rsid w:val="009813D5"/>
    <w:rsid w:val="0098168E"/>
    <w:rsid w:val="00987B74"/>
    <w:rsid w:val="009B100F"/>
    <w:rsid w:val="009B2AA4"/>
    <w:rsid w:val="009B2FF6"/>
    <w:rsid w:val="009B3098"/>
    <w:rsid w:val="009C1421"/>
    <w:rsid w:val="009E2967"/>
    <w:rsid w:val="009E7F3F"/>
    <w:rsid w:val="009F1924"/>
    <w:rsid w:val="009F1CF4"/>
    <w:rsid w:val="009F3435"/>
    <w:rsid w:val="00A50766"/>
    <w:rsid w:val="00A825AD"/>
    <w:rsid w:val="00A902AC"/>
    <w:rsid w:val="00AB4167"/>
    <w:rsid w:val="00AC534B"/>
    <w:rsid w:val="00AC7CF0"/>
    <w:rsid w:val="00AE6DDB"/>
    <w:rsid w:val="00B07849"/>
    <w:rsid w:val="00B123B3"/>
    <w:rsid w:val="00B36F49"/>
    <w:rsid w:val="00B44C83"/>
    <w:rsid w:val="00B67E61"/>
    <w:rsid w:val="00B72444"/>
    <w:rsid w:val="00B874F6"/>
    <w:rsid w:val="00BB0E68"/>
    <w:rsid w:val="00BB41C3"/>
    <w:rsid w:val="00BC2954"/>
    <w:rsid w:val="00BE1D78"/>
    <w:rsid w:val="00C002A7"/>
    <w:rsid w:val="00C07C53"/>
    <w:rsid w:val="00C12572"/>
    <w:rsid w:val="00C17E73"/>
    <w:rsid w:val="00C41850"/>
    <w:rsid w:val="00C63D99"/>
    <w:rsid w:val="00C878A6"/>
    <w:rsid w:val="00CA7A01"/>
    <w:rsid w:val="00CE0D38"/>
    <w:rsid w:val="00CE157A"/>
    <w:rsid w:val="00D06587"/>
    <w:rsid w:val="00D66631"/>
    <w:rsid w:val="00D80863"/>
    <w:rsid w:val="00D82D86"/>
    <w:rsid w:val="00D95D86"/>
    <w:rsid w:val="00DA28CF"/>
    <w:rsid w:val="00DC4CD4"/>
    <w:rsid w:val="00DD7D03"/>
    <w:rsid w:val="00DF715F"/>
    <w:rsid w:val="00E37632"/>
    <w:rsid w:val="00EE03F3"/>
    <w:rsid w:val="00F03046"/>
    <w:rsid w:val="00F42E30"/>
    <w:rsid w:val="00F674BD"/>
    <w:rsid w:val="00FE600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045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166837"/>
    <w:pPr>
      <w:keepNext/>
      <w:outlineLvl w:val="0"/>
    </w:pPr>
    <w:rPr>
      <w:rFonts w:ascii="Garamond" w:eastAsia="Times New Roman" w:hAnsi="Garamond" w:cs="Times New Roman"/>
      <w:b/>
      <w:szCs w:val="20"/>
      <w:lang w:eastAsia="es-ES"/>
    </w:rPr>
  </w:style>
  <w:style w:type="paragraph" w:styleId="Ttulo2">
    <w:name w:val="heading 2"/>
    <w:basedOn w:val="Normal"/>
    <w:next w:val="Normal"/>
    <w:link w:val="Ttulo2Car"/>
    <w:qFormat/>
    <w:rsid w:val="00166837"/>
    <w:pPr>
      <w:keepNext/>
      <w:outlineLvl w:val="1"/>
    </w:pPr>
    <w:rPr>
      <w:rFonts w:ascii="Garamond" w:eastAsia="Times New Roman" w:hAnsi="Garamond" w:cs="Times New Roman"/>
      <w:b/>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6810"/>
    <w:pPr>
      <w:tabs>
        <w:tab w:val="center" w:pos="4252"/>
        <w:tab w:val="right" w:pos="8504"/>
      </w:tabs>
    </w:pPr>
  </w:style>
  <w:style w:type="character" w:customStyle="1" w:styleId="EncabezadoCar">
    <w:name w:val="Encabezado Car"/>
    <w:basedOn w:val="Fuentedeprrafopredeter"/>
    <w:link w:val="Encabezado"/>
    <w:uiPriority w:val="99"/>
    <w:rsid w:val="00706810"/>
  </w:style>
  <w:style w:type="paragraph" w:styleId="Piedepgina">
    <w:name w:val="footer"/>
    <w:basedOn w:val="Normal"/>
    <w:link w:val="PiedepginaCar"/>
    <w:uiPriority w:val="99"/>
    <w:unhideWhenUsed/>
    <w:rsid w:val="00706810"/>
    <w:pPr>
      <w:tabs>
        <w:tab w:val="center" w:pos="4252"/>
        <w:tab w:val="right" w:pos="8504"/>
      </w:tabs>
    </w:pPr>
  </w:style>
  <w:style w:type="character" w:customStyle="1" w:styleId="PiedepginaCar">
    <w:name w:val="Pie de página Car"/>
    <w:basedOn w:val="Fuentedeprrafopredeter"/>
    <w:link w:val="Piedepgina"/>
    <w:uiPriority w:val="99"/>
    <w:rsid w:val="00706810"/>
  </w:style>
  <w:style w:type="table" w:styleId="Tablaconcuadrcula">
    <w:name w:val="Table Grid"/>
    <w:basedOn w:val="Tablanormal"/>
    <w:uiPriority w:val="59"/>
    <w:rsid w:val="00216FB1"/>
    <w:pPr>
      <w:spacing w:before="40"/>
    </w:pPr>
    <w:rPr>
      <w:color w:val="595959" w:themeColor="text1" w:themeTint="A6"/>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64E1"/>
    <w:pPr>
      <w:ind w:left="720"/>
      <w:contextualSpacing/>
    </w:pPr>
  </w:style>
  <w:style w:type="character" w:customStyle="1" w:styleId="Ttulo1Car">
    <w:name w:val="Título 1 Car"/>
    <w:basedOn w:val="Fuentedeprrafopredeter"/>
    <w:link w:val="Ttulo1"/>
    <w:rsid w:val="00166837"/>
    <w:rPr>
      <w:rFonts w:ascii="Garamond" w:eastAsia="Times New Roman" w:hAnsi="Garamond" w:cs="Times New Roman"/>
      <w:b/>
      <w:szCs w:val="20"/>
      <w:lang w:eastAsia="es-ES"/>
    </w:rPr>
  </w:style>
  <w:style w:type="character" w:customStyle="1" w:styleId="Ttulo2Car">
    <w:name w:val="Título 2 Car"/>
    <w:basedOn w:val="Fuentedeprrafopredeter"/>
    <w:link w:val="Ttulo2"/>
    <w:rsid w:val="00166837"/>
    <w:rPr>
      <w:rFonts w:ascii="Garamond" w:eastAsia="Times New Roman" w:hAnsi="Garamond" w:cs="Times New Roman"/>
      <w:b/>
      <w:sz w:val="22"/>
      <w:szCs w:val="20"/>
      <w:lang w:eastAsia="es-ES"/>
    </w:rPr>
  </w:style>
  <w:style w:type="character" w:styleId="Hipervnculo">
    <w:name w:val="Hyperlink"/>
    <w:basedOn w:val="Fuentedeprrafopredeter"/>
    <w:uiPriority w:val="99"/>
    <w:unhideWhenUsed/>
    <w:rsid w:val="009813D5"/>
    <w:rPr>
      <w:color w:val="0563C1" w:themeColor="hyperlink"/>
      <w:u w:val="single"/>
    </w:rPr>
  </w:style>
  <w:style w:type="character" w:styleId="Hipervnculovisitado">
    <w:name w:val="FollowedHyperlink"/>
    <w:basedOn w:val="Fuentedeprrafopredeter"/>
    <w:uiPriority w:val="99"/>
    <w:semiHidden/>
    <w:unhideWhenUsed/>
    <w:rsid w:val="009B2AA4"/>
    <w:rPr>
      <w:color w:val="954F72" w:themeColor="followedHyperlink"/>
      <w:u w:val="single"/>
    </w:rPr>
  </w:style>
  <w:style w:type="character" w:styleId="Mencinsinresolver">
    <w:name w:val="Unresolved Mention"/>
    <w:basedOn w:val="Fuentedeprrafopredeter"/>
    <w:uiPriority w:val="99"/>
    <w:semiHidden/>
    <w:unhideWhenUsed/>
    <w:rsid w:val="007F6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vista@asfacop.org.c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js.asfacop.org.co/index.php/asfacop/navigationMenu/view/formato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js.asfacop.org.co/index.php/asfacop/about/submissions" TargetMode="External"/><Relationship Id="rId5" Type="http://schemas.openxmlformats.org/officeDocument/2006/relationships/styles" Target="styles.xml"/><Relationship Id="rId15" Type="http://schemas.openxmlformats.org/officeDocument/2006/relationships/hyperlink" Target="mailto:asfacop@asfacop.org.co"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facop@asfacop.org.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A9A99393EDD3A40B9691802BAA1F845" ma:contentTypeVersion="10" ma:contentTypeDescription="Crear nuevo documento." ma:contentTypeScope="" ma:versionID="b4a4cbe0edb7e08132d91daf24a0e836">
  <xsd:schema xmlns:xsd="http://www.w3.org/2001/XMLSchema" xmlns:xs="http://www.w3.org/2001/XMLSchema" xmlns:p="http://schemas.microsoft.com/office/2006/metadata/properties" xmlns:ns3="5f1274a2-f310-496b-84b4-f421e3584af5" targetNamespace="http://schemas.microsoft.com/office/2006/metadata/properties" ma:root="true" ma:fieldsID="3ce6abbd79f2dcfefcf81b3143a084a6" ns3:_="">
    <xsd:import namespace="5f1274a2-f310-496b-84b4-f421e3584a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274a2-f310-496b-84b4-f421e3584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876FE-8134-4E28-8EBD-6280AF1B3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274a2-f310-496b-84b4-f421e3584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F5A70-614A-42DD-A191-C87761F788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648F4-1406-4111-9C53-6C6C56619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1468</Words>
  <Characters>8076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Castro Jimenez</dc:creator>
  <cp:keywords/>
  <dc:description/>
  <cp:lastModifiedBy>Daniel Castro Jimenez</cp:lastModifiedBy>
  <cp:revision>2</cp:revision>
  <dcterms:created xsi:type="dcterms:W3CDTF">2020-11-07T01:40:00Z</dcterms:created>
  <dcterms:modified xsi:type="dcterms:W3CDTF">2020-11-07T01:40:00Z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0x010100BA9A99393EDD3A40B9691802BAA1F845</vt:lpwstr>
  </property>
</Properties>
</file>